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D4" w:rsidRPr="002E7B7E" w:rsidRDefault="001143D4" w:rsidP="001143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CHECKLIST – TOMADA DE CONTAS</w:t>
      </w:r>
    </w:p>
    <w:p w:rsidR="001143D4" w:rsidRPr="002E7B7E" w:rsidRDefault="001143D4" w:rsidP="001143D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color w:val="000000"/>
          <w:lang w:eastAsia="pt-BR"/>
        </w:rPr>
        <w:t>(Deliberação TCE-RJ nº 279 e Decreto Municipal nº 131/2020)</w:t>
      </w:r>
    </w:p>
    <w:p w:rsidR="001143D4" w:rsidRPr="000E1F0D" w:rsidRDefault="000E1F0D" w:rsidP="000E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0E1F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 xml:space="preserve">OMISSÃO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 xml:space="preserve">NO </w:t>
      </w:r>
      <w:r w:rsidRPr="000E1F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DEVER DE PRESTAR CONTAS ANUAIS DE GESTÃO - EMPRESAS ESTATAIS DEPENDENTES E SOCIEDADE DE ECONOMIA MISTA</w:t>
      </w:r>
    </w:p>
    <w:p w:rsidR="001143D4" w:rsidRPr="002E7B7E" w:rsidRDefault="001143D4" w:rsidP="001143D4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Administrativo nº ......./20....</w:t>
      </w:r>
    </w:p>
    <w:p w:rsidR="001143D4" w:rsidRPr="002E7B7E" w:rsidRDefault="001143D4" w:rsidP="001143D4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Tomada de Contas – Resolução nº ......./20....</w:t>
      </w:r>
    </w:p>
    <w:p w:rsidR="001143D4" w:rsidRPr="002E7B7E" w:rsidRDefault="001143D4" w:rsidP="001143D4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Unidade Instauradora: Secretaria Municipal de ........................................................</w:t>
      </w:r>
    </w:p>
    <w:p w:rsidR="001143D4" w:rsidRPr="002E7B7E" w:rsidRDefault="001143D4" w:rsidP="00114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143D4" w:rsidRPr="002E7B7E" w:rsidRDefault="001143D4" w:rsidP="001143D4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PARA PREENCHIMENTO DA UNIDADE INSTAURADORA:</w:t>
      </w:r>
    </w:p>
    <w:p w:rsidR="001143D4" w:rsidRPr="002E7B7E" w:rsidRDefault="001143D4" w:rsidP="0011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34"/>
      </w:tblGrid>
      <w:tr w:rsidR="00636A38" w:rsidRPr="002E7B7E" w:rsidTr="00D0337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A38" w:rsidRPr="002E7B7E" w:rsidRDefault="00636A38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QUAL É A HIPÓTESE DE INSTAURAÇÃO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(Art. 2º Deliberação nº 279):</w:t>
            </w:r>
          </w:p>
          <w:p w:rsidR="00636A38" w:rsidRPr="002E7B7E" w:rsidRDefault="00636A38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 -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omissão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no dever de prestar contas ou a não comprovação da correta aplicação de recursos transferidos, a qualquer título, pela administração</w:t>
            </w:r>
            <w:r w:rsidR="00FB437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bookmarkStart w:id="0" w:name="_GoBack"/>
            <w:bookmarkEnd w:id="0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pública a terceiros;</w:t>
            </w:r>
          </w:p>
          <w:p w:rsidR="00636A38" w:rsidRPr="002E7B7E" w:rsidRDefault="00636A38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II –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ocorrência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desfalque, extravio, perda, subtração ou deterioração culposa ou dolosa de valores e bens públicos;</w:t>
            </w:r>
          </w:p>
          <w:p w:rsidR="00636A38" w:rsidRPr="002E7B7E" w:rsidRDefault="00636A38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III - prática de qualquer ato ilegal, ilegítimo ou antieconômico de que resulte ou possa resultar em </w:t>
            </w:r>
            <w:proofErr w:type="spell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dano</w:t>
            </w:r>
            <w:proofErr w:type="spell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ao erário;</w:t>
            </w:r>
          </w:p>
          <w:p w:rsidR="00636A38" w:rsidRPr="002E7B7E" w:rsidRDefault="00636A38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IV -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concessão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quaisquer benefícios fiscais ou de renúncia de receitas de que resulte ou possa resultar em </w:t>
            </w:r>
            <w:proofErr w:type="spell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dano</w:t>
            </w:r>
            <w:proofErr w:type="spell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ao erário.</w:t>
            </w:r>
          </w:p>
        </w:tc>
      </w:tr>
    </w:tbl>
    <w:p w:rsidR="001143D4" w:rsidRPr="002E7B7E" w:rsidRDefault="001143D4" w:rsidP="0011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43D4" w:rsidRPr="002E7B7E" w:rsidRDefault="001143D4" w:rsidP="0011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>Observação: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à luz do disposto no art. 6º do Decreto Municipal nº 131/2020, </w:t>
      </w:r>
      <w:r w:rsidRPr="002E7B7E">
        <w:rPr>
          <w:rFonts w:ascii="Times New Roman" w:eastAsia="Times New Roman" w:hAnsi="Times New Roman" w:cs="Times New Roman"/>
          <w:bCs/>
          <w:color w:val="000000"/>
          <w:u w:val="single"/>
          <w:lang w:eastAsia="pt-BR"/>
        </w:rPr>
        <w:t>não</w:t>
      </w: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deverá ser instaurada Tomada de Contas nos seguintes casos:</w:t>
      </w:r>
    </w:p>
    <w:p w:rsidR="001143D4" w:rsidRPr="002E7B7E" w:rsidRDefault="001143D4" w:rsidP="001143D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em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substituição a procedimentos disciplinares destinados a apurar infrações administrativas;</w:t>
      </w:r>
    </w:p>
    <w:p w:rsidR="001143D4" w:rsidRPr="002E7B7E" w:rsidRDefault="001143D4" w:rsidP="001143D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para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obter o ressarcimento de valores pagos indevidamente a servidores;</w:t>
      </w:r>
    </w:p>
    <w:p w:rsidR="001143D4" w:rsidRPr="002E7B7E" w:rsidRDefault="001143D4" w:rsidP="001143D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nos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casos de prejuízo causado por terceiros pelo descumprimento de cláusula contratual legitimamente acordada, exceto quando verificado ato ilícito decorrente de ação ou omissão de agente público;</w:t>
      </w:r>
    </w:p>
    <w:p w:rsidR="001143D4" w:rsidRPr="002E7B7E" w:rsidRDefault="001143D4" w:rsidP="001143D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quando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houver o recolhimento do valor integral do débito, recomposição dos bens ou dos valores públicos no âmbito interno ou a apresentação e aprovação da prestação das contas; e</w:t>
      </w:r>
    </w:p>
    <w:p w:rsidR="001143D4" w:rsidRPr="002E7B7E" w:rsidRDefault="001143D4" w:rsidP="001143D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na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ocorrência de perda, extravio ou outra irregularidade sem que se caracterize má fé de quem lhe deu causa, se o dano for imediatamente ressarcido.</w:t>
      </w:r>
    </w:p>
    <w:p w:rsidR="001143D4" w:rsidRPr="002E7B7E" w:rsidRDefault="001143D4" w:rsidP="001143D4">
      <w:pPr>
        <w:numPr>
          <w:ilvl w:val="0"/>
          <w:numId w:val="4"/>
        </w:numPr>
        <w:spacing w:before="280" w:after="28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EXAME PRELIMINAR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53"/>
        <w:gridCol w:w="1196"/>
        <w:gridCol w:w="2068"/>
      </w:tblGrid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Ofício de encaminhamento assinado pela autoridade competente para instauração da tomada de contas, nos termos do art. 13 da LC nº 63/90 c/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o art. 14 do Regimento Interno, aprovado pela Deliberação TCE/RJ nº 167/92;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instaurador é a autoridade competente para tanto? (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art.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3º Deliberação nº 279 e art. 4º do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 Tomada de Contas foi instaurada em processo administrativo específico, nos termos do art. 5º da Deliberação nº 279 e art. 3º do Decreto Municipal nº 131/2020, observado o </w:t>
            </w: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prazo de 10 (dez) dias úteis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disposto no art. 10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Cópia do ato de designação dos membros indicados para compor a comissão de Tomada de Contas, devidamente formalizado, emanado da autoridade competente, contendo a descrição sucinta dos fatos.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Foi instaurada e publicada Comissão multidisciplinar para formar, conduzir e instruir o procedimento? (Art.</w:t>
            </w:r>
            <w:r w:rsidR="00FB437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6º da Deliberação nº 279 e art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 3º, 11 e 12 do Decreto Municipal nº 131/2020)?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integrantes da Comissão são servidores públicos, titulares de cargo ou emprego público, de provimento efetivo? (Art. 6º da Deliberação nº 279 TCE)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declaração dos membros da comissão que trata do parágrafo único do art. 6º da Deliberação nº 279 e o §1º do art. 12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</w:tbl>
    <w:p w:rsidR="001143D4" w:rsidRPr="002E7B7E" w:rsidRDefault="001143D4" w:rsidP="0011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43D4" w:rsidRPr="002E7B7E" w:rsidRDefault="001143D4" w:rsidP="001143D4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2. EXAME DO RELATÓRIO DO TOMADOR DE CONTAS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341"/>
        <w:gridCol w:w="1575"/>
        <w:gridCol w:w="2001"/>
      </w:tblGrid>
      <w:tr w:rsidR="001143D4" w:rsidRPr="002E7B7E" w:rsidTr="00D033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APURAÇÃO DOS FATOS</w:t>
            </w: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O relato das situações e dos fatos é suficiente para compreender a origem do dano ao erário? (Art.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 parágrafo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único,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das medidas administrativas adotadas com vistas à elisão do dano? (Art. 8º, I, “a”, e art. 4º, ambos da Deliberação nº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Há relato da existência ou não existência de ações judiciais relativas aos fatos que deram ensejo à instauração da tomada de contas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especial? (art.  8º, I, ”e”, Deliberação nº 279)?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e/ou menciona pareceres das áreas técnicas na fase de fiscalização da execução do objeto e/ou da análise da prestação de contas e/ou da apuração das irregularidades?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3. IDENTIFICAÇÃO DOS RESPONSÁVEIS</w:t>
            </w: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Tomador identificou coerentemente os supostos responsáveis (pessoas físicas e jurídicas) pelos atos que teriam dado causa ao dano ou indício de dano identificado? (art.  8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º,  inciso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I,  da Deliberação nº 279 – modelo 2)?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indicação de documentos demonstrando o período de gestão/atuação de cada agente responsabilizado na Tomada de Contas? (Diplomação, Ata de posse, documento de posse e/ou exoneração, demonstração de cassação de mandato, etc.) com base no disposto no art. 16, VIII do Decreto 131/2020 (modelo 1 da Deliberação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período de gestão/atuação de cada agente responsabilizado na Tomada de Contas coincide com o período de ocorrência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Boletim de Registro de Ocorrência Policial Delegacia competente, quando for o caso.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 QUANTIFICAÇÃO DO DANO</w:t>
            </w: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detalhamento da quantificação do dano com a justificativa da imputação de débito integral ou parcial aos responsáveis? (Art.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16,§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no demonstrativo de débito indicação de parcelas recolhidas? (Art.16, §1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º,VI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datas dos lançamentos no demonstrativo de débito estão dentro do prazo de vigência do instrumento ou, em caso de omissão, dentro do prazo de prestação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rPr>
          <w:trHeight w:val="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valor do dano está compatível com o valor liberado e/ou com as despesas impugnadas?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rPr>
          <w:trHeight w:val="1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Razão contábil ou outro documento contábil que comprove a inscrição do dano apurado causado pelos respectivos responsáveis, assinado pelo contabilista responsável na forma do Art. 23, II,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5. IRREGULARIDADES, CONDUTAS E RESPONSABILIZAÇÃO</w:t>
            </w: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(divergência entre a situação encontrada e a que seria esperada)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foi acompanhada do dispositivo legal ou normativo (norma, jurisprudência, projeto, plano de trabalho aprovado ou outros, os quais descrevem como deveria ser a gestão dos recursos repassados) que foi infringido?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comprobatórios relacionados como “evidências” servem como indícios dos atos praticados e das normas infringidas?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motivo da instauração está coerente com as irregularidades citadas?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condutas foram identificadas e individualizadas?  (Art. 8º, I, “b”, Deliberação nº 279 – modelo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responsabilização solidária, houve descrição da causa para que um agente responda juntamente com o outro, ou seja, a sua conduta concorrente para a ocorrência do dano e/ou o cometimento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relação entre a conduta dos responsáveis e a irregularidade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6. NOTIFICAÇÕES E ANÁLISE DAS JUSTIFICATIVAS E DEFESAS APRESENTADAS</w:t>
            </w:r>
          </w:p>
        </w:tc>
      </w:tr>
      <w:tr w:rsidR="001143D4" w:rsidRPr="002E7B7E" w:rsidTr="00D03374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pelo menos uma notificação válida para os responsáveis informando as irregularidades, acompanhadas dos respectivos avisos de recebimento ou de qualquer outro documento que demonstre a ciência dos responsáveis identificados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oferecendo aos mesmos oportunidade de apresentação de defesa ou ressarcimento do prejuízo identificado, na forma do Art.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16,§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1º, III e IV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Consta dos autos depoimento dos responsáveis?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Houve notificação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numPr>
                <w:ilvl w:val="0"/>
                <w:numId w:val="6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 tenha havido notificação por edital, há nos autos comprovação de que houve tentativa de notificação ao endereço do responsável, ou que foram esgotadas as medidas com vistas à sua localização antes do chamamento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Caso tenha havido apresentação de justificativas ou defesas, houve manifestações técnicas quanto à aceitação ou não dos argumentos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forma do disposto no Art.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16,§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1º, 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Identificação de ação judicial e indicação da fase processual em que se encontra, caso o fato consignado na tomada de contas, também seja objeto de demanda no Poder Judiciário.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 . PARECER CONCLUSIVO</w:t>
            </w: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parecer conclusivo do tomador de contas, em especial quanto à comprovação da ocorrência do dano, à sua quantificação e à correta imputação da obrigação de ressarcir a cada um dos responsáveis? (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art.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8 “f” da Deliberação 279/2017);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que fundamentaram as conclusões do tomador de contas estão inseridos no processo?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Pronunciamento expresso e indelegável do titular da unidade jurisdicionada sobre o relatório conclusivo da comissão de tomada das contas atestando haver tomado conhecimento das conclusões neles contidas e a descrição das medidas adotadas para sanear as irregularidades apontadas e impedir futuras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incidências,  com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base no disposto no Art. 15, VII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rPr>
                <w:rFonts w:ascii="Times New Roman" w:hAnsi="Times New Roman" w:cs="Times New Roman"/>
                <w:spacing w:val="-20"/>
                <w:w w:val="95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Cópias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outros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documentos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considerados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necessários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ao</w:t>
            </w:r>
            <w:r w:rsidRPr="002E7B7E">
              <w:rPr>
                <w:rFonts w:ascii="Times New Roman" w:hAnsi="Times New Roman" w:cs="Times New Roman"/>
              </w:rPr>
              <w:tab/>
            </w:r>
            <w:r w:rsidRPr="002E7B7E">
              <w:rPr>
                <w:rFonts w:ascii="Times New Roman" w:hAnsi="Times New Roman" w:cs="Times New Roman"/>
                <w:w w:val="95"/>
              </w:rPr>
              <w:t>melhor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julgamento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tomada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contas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</w:tbl>
    <w:p w:rsidR="001143D4" w:rsidRPr="002E7B7E" w:rsidRDefault="001143D4" w:rsidP="001143D4">
      <w:pPr>
        <w:rPr>
          <w:rFonts w:ascii="Times New Roman" w:hAnsi="Times New Roman" w:cs="Times New Roman"/>
        </w:rPr>
      </w:pPr>
    </w:p>
    <w:p w:rsidR="001143D4" w:rsidRPr="002E7B7E" w:rsidRDefault="004451F1" w:rsidP="001143D4">
      <w:pPr>
        <w:pStyle w:val="PargrafodaLista"/>
        <w:numPr>
          <w:ilvl w:val="1"/>
          <w:numId w:val="2"/>
        </w:numPr>
        <w:spacing w:before="280" w:after="280" w:line="240" w:lineRule="auto"/>
        <w:ind w:right="-569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8 - </w:t>
      </w:r>
      <w:r w:rsidR="001143D4"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RELAÇÃO DE DOCUMENTOS DE TOMADA DE CONTAS</w:t>
      </w:r>
    </w:p>
    <w:p w:rsidR="001143D4" w:rsidRPr="002E7B7E" w:rsidRDefault="001143D4" w:rsidP="001143D4">
      <w:pPr>
        <w:jc w:val="both"/>
        <w:rPr>
          <w:rFonts w:ascii="Times New Roman" w:hAnsi="Times New Roman" w:cs="Times New Roman"/>
          <w:b/>
        </w:rPr>
      </w:pPr>
      <w:r w:rsidRPr="002E7B7E">
        <w:rPr>
          <w:rFonts w:ascii="Times New Roman" w:hAnsi="Times New Roman" w:cs="Times New Roman"/>
          <w:b/>
          <w:lang w:eastAsia="pt-BR"/>
        </w:rPr>
        <w:t>NO CASO DE OMISSÃO NO DEVER DE PRESTAR CONTAS ANUAI</w:t>
      </w:r>
      <w:r w:rsidR="00CE7E11">
        <w:rPr>
          <w:rFonts w:ascii="Times New Roman" w:hAnsi="Times New Roman" w:cs="Times New Roman"/>
          <w:b/>
          <w:lang w:eastAsia="pt-BR"/>
        </w:rPr>
        <w:t>S DE GESTÃO – EMPRESAS ESTATAIS DEPENDENTES SOCIEDADE DE ECONOMIA MISTA (</w:t>
      </w:r>
      <w:r w:rsidRPr="002E7B7E">
        <w:rPr>
          <w:rFonts w:ascii="Times New Roman" w:hAnsi="Times New Roman" w:cs="Times New Roman"/>
          <w:b/>
          <w:lang w:eastAsia="pt-BR"/>
        </w:rPr>
        <w:t xml:space="preserve">Art. 2º. </w:t>
      </w:r>
      <w:proofErr w:type="spellStart"/>
      <w:r w:rsidRPr="002E7B7E">
        <w:rPr>
          <w:rFonts w:ascii="Times New Roman" w:hAnsi="Times New Roman" w:cs="Times New Roman"/>
          <w:b/>
          <w:lang w:eastAsia="pt-BR"/>
        </w:rPr>
        <w:t>Inc</w:t>
      </w:r>
      <w:proofErr w:type="spellEnd"/>
      <w:r w:rsidRPr="002E7B7E">
        <w:rPr>
          <w:rFonts w:ascii="Times New Roman" w:hAnsi="Times New Roman" w:cs="Times New Roman"/>
          <w:b/>
          <w:lang w:eastAsia="pt-BR"/>
        </w:rPr>
        <w:t xml:space="preserve"> I, c/</w:t>
      </w:r>
      <w:proofErr w:type="gramStart"/>
      <w:r w:rsidRPr="002E7B7E">
        <w:rPr>
          <w:rFonts w:ascii="Times New Roman" w:hAnsi="Times New Roman" w:cs="Times New Roman"/>
          <w:b/>
          <w:lang w:eastAsia="pt-BR"/>
        </w:rPr>
        <w:t>c</w:t>
      </w:r>
      <w:proofErr w:type="gramEnd"/>
      <w:r w:rsidRPr="002E7B7E">
        <w:rPr>
          <w:rFonts w:ascii="Times New Roman" w:hAnsi="Times New Roman" w:cs="Times New Roman"/>
          <w:b/>
          <w:lang w:eastAsia="pt-BR"/>
        </w:rPr>
        <w:t xml:space="preserve"> Art. 8 § único da Del. 279/2017)</w:t>
      </w:r>
    </w:p>
    <w:tbl>
      <w:tblPr>
        <w:tblpPr w:leftFromText="141" w:rightFromText="141" w:bottomFromText="200" w:vertAnchor="text" w:tblpY="1"/>
        <w:tblOverlap w:val="never"/>
        <w:tblW w:w="8762" w:type="dxa"/>
        <w:tblLayout w:type="fixed"/>
        <w:tblLook w:val="04A0" w:firstRow="1" w:lastRow="0" w:firstColumn="1" w:lastColumn="0" w:noHBand="0" w:noVBand="1"/>
      </w:tblPr>
      <w:tblGrid>
        <w:gridCol w:w="817"/>
        <w:gridCol w:w="4398"/>
        <w:gridCol w:w="1559"/>
        <w:gridCol w:w="1988"/>
      </w:tblGrid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3D4" w:rsidRPr="002E7B7E" w:rsidRDefault="001143D4" w:rsidP="00D03374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lang w:val="pt-PT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Cadastros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dos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responsáveis,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conforme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Modelo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1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>Deliberação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277/17: do responsável pelas contas; do responsável pelo setor contábil; do responsável pela Unidade Central de Controle Interno; de outros responsáveis, de acordo com o §3</w:t>
            </w:r>
            <w:proofErr w:type="gramStart"/>
            <w:r w:rsidRPr="002E7B7E">
              <w:rPr>
                <w:rFonts w:ascii="Times New Roman" w:hAnsi="Times New Roman" w:cs="Times New Roman"/>
                <w:w w:val="95"/>
              </w:rPr>
              <w:t>º  e</w:t>
            </w:r>
            <w:proofErr w:type="gramEnd"/>
            <w:r w:rsidRPr="002E7B7E">
              <w:rPr>
                <w:rFonts w:ascii="Times New Roman" w:hAnsi="Times New Roman" w:cs="Times New Roman"/>
                <w:w w:val="95"/>
              </w:rPr>
              <w:t xml:space="preserve"> §4º, artigo 10 desta Deliberação, se for o caso.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Balancete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Analítico</w:t>
            </w:r>
            <w:r w:rsidRPr="002E7B7E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evidenciando</w:t>
            </w:r>
            <w:r w:rsidRPr="002E7B7E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</w:t>
            </w:r>
            <w:r w:rsidRPr="002E7B7E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saldo</w:t>
            </w:r>
            <w:r w:rsidRPr="002E7B7E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inicial,</w:t>
            </w:r>
            <w:r w:rsidRPr="002E7B7E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os</w:t>
            </w:r>
            <w:r w:rsidRPr="002E7B7E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créditos</w:t>
            </w:r>
            <w:r w:rsidRPr="002E7B7E">
              <w:rPr>
                <w:rFonts w:ascii="Times New Roman" w:hAnsi="Times New Roman" w:cs="Times New Roman"/>
              </w:rPr>
              <w:tab/>
            </w:r>
            <w:r w:rsidRPr="002E7B7E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débitos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saldo</w:t>
            </w:r>
            <w:r w:rsidRPr="002E7B7E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final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em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31/12.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widowControl w:val="0"/>
              <w:autoSpaceDE w:val="0"/>
              <w:autoSpaceDN w:val="0"/>
              <w:spacing w:before="97" w:after="0" w:line="28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Comparativo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Receita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Orçada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Arrecadada,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acordo</w:t>
            </w:r>
            <w:r w:rsidRPr="002E7B7E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com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o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Anexo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10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da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LF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nº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4.320/64.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spacing w:val="-4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Comparativo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Despesa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Autorizada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Realizada,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acordo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com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o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Anexo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11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da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LF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nº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4.320/64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widowControl w:val="0"/>
              <w:tabs>
                <w:tab w:val="left" w:pos="712"/>
                <w:tab w:val="left" w:pos="8050"/>
              </w:tabs>
              <w:autoSpaceDE w:val="0"/>
              <w:autoSpaceDN w:val="0"/>
              <w:spacing w:before="206" w:after="0" w:line="278" w:lineRule="auto"/>
              <w:jc w:val="both"/>
              <w:rPr>
                <w:rFonts w:ascii="Times New Roman" w:hAnsi="Times New Roman" w:cs="Times New Roman"/>
                <w:w w:val="95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Demonstração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das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Variações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Patrimoniais,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acordo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</w:t>
            </w:r>
            <w:r w:rsidRPr="002E7B7E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MCASP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vigente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no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exercício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em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spacing w:val="-4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Balanço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Orçamentário,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acordo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MCASP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vigente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no</w:t>
            </w:r>
            <w:r w:rsidRPr="002E7B7E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exercício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em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análise,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acompanhado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dos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quadros: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-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execução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Restos a Pagar Não Processados; </w:t>
            </w:r>
            <w:r w:rsidRPr="002E7B7E">
              <w:rPr>
                <w:rFonts w:ascii="Times New Roman" w:hAnsi="Times New Roman" w:cs="Times New Roman"/>
                <w:w w:val="95"/>
              </w:rPr>
              <w:t>- execução de Restos a Pagar</w:t>
            </w:r>
            <w:r w:rsidRPr="002E7B7E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Processados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não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Liquidados.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</w:t>
            </w:r>
          </w:p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Balanço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Financeiro,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acordo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MCASP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vigente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no</w:t>
            </w:r>
            <w:r w:rsidRPr="002E7B7E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exercício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em</w:t>
            </w:r>
            <w:r w:rsidRPr="002E7B7E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análise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widowControl w:val="0"/>
              <w:tabs>
                <w:tab w:val="left" w:pos="712"/>
              </w:tabs>
              <w:autoSpaceDE w:val="0"/>
              <w:autoSpaceDN w:val="0"/>
              <w:spacing w:before="97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Balanço Patrimonial, de acordo com o MCASP vigente no</w:t>
            </w:r>
            <w:r w:rsidRPr="002E7B7E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exercício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em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análise,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acompanhado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dos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quadros: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-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dos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ativos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</w:t>
            </w:r>
            <w:r w:rsidRPr="002E7B7E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passivos financeiros e permanentes; - das contas de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compensação;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-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superávit/déficit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financeiro.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widowControl w:val="0"/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Demonstração</w:t>
            </w:r>
            <w:r w:rsidRPr="002E7B7E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dos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Fluxos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Caixa,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acordo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</w:t>
            </w:r>
            <w:r w:rsidRPr="002E7B7E">
              <w:rPr>
                <w:rFonts w:ascii="Times New Roman" w:hAnsi="Times New Roman" w:cs="Times New Roman"/>
              </w:rPr>
              <w:t xml:space="preserve"> MCASP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vigente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no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exercício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em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Notas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Explicativas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às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Demonstrações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Contábeis,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na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forma</w:t>
            </w:r>
            <w:r w:rsidRPr="002E7B7E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estabelecida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pelo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MCASP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vigente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exercício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em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Demonstrativo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Dívida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Flutuante,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acordo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Anexo</w:t>
            </w:r>
            <w:r w:rsidRPr="002E7B7E">
              <w:rPr>
                <w:rFonts w:ascii="Times New Roman" w:hAnsi="Times New Roman" w:cs="Times New Roman"/>
              </w:rPr>
              <w:tab/>
            </w:r>
            <w:r w:rsidRPr="002E7B7E">
              <w:rPr>
                <w:rFonts w:ascii="Times New Roman" w:hAnsi="Times New Roman" w:cs="Times New Roman"/>
                <w:w w:val="90"/>
              </w:rPr>
              <w:t>17</w:t>
            </w:r>
            <w:r w:rsidRPr="002E7B7E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0"/>
              </w:rPr>
              <w:t>da</w:t>
            </w:r>
            <w:r w:rsidRPr="002E7B7E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LF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nº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4.320/64.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pStyle w:val="Corpodetexto"/>
              <w:tabs>
                <w:tab w:val="left" w:pos="4286"/>
                <w:tab w:val="left" w:pos="8050"/>
              </w:tabs>
              <w:spacing w:before="32" w:line="27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Demonstrativo</w:t>
            </w:r>
            <w:r w:rsidRPr="002E7B7E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da</w:t>
            </w:r>
            <w:r w:rsidRPr="002E7B7E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Dívida</w:t>
            </w:r>
            <w:r w:rsidRPr="002E7B7E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Fundada,</w:t>
            </w:r>
            <w:r w:rsidRPr="002E7B7E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2E7B7E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acordo</w:t>
            </w:r>
            <w:r w:rsidRPr="002E7B7E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com</w:t>
            </w:r>
            <w:r w:rsidRPr="002E7B7E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o</w:t>
            </w:r>
            <w:r w:rsidRPr="002E7B7E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Anexo </w:t>
            </w:r>
            <w:r w:rsidRPr="002E7B7E">
              <w:rPr>
                <w:rFonts w:ascii="Times New Roman" w:hAnsi="Times New Roman" w:cs="Times New Roman"/>
                <w:w w:val="90"/>
                <w:sz w:val="22"/>
                <w:szCs w:val="22"/>
              </w:rPr>
              <w:t>16</w:t>
            </w:r>
            <w:r w:rsidRPr="002E7B7E">
              <w:rPr>
                <w:rFonts w:ascii="Times New Roman" w:hAnsi="Times New Roman" w:cs="Times New Roman"/>
                <w:spacing w:val="3"/>
                <w:w w:val="90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0"/>
                <w:sz w:val="22"/>
                <w:szCs w:val="22"/>
              </w:rPr>
              <w:t>da</w:t>
            </w:r>
            <w:r w:rsidRPr="002E7B7E">
              <w:rPr>
                <w:rFonts w:ascii="Times New Roman" w:hAnsi="Times New Roman" w:cs="Times New Roman"/>
                <w:spacing w:val="-17"/>
                <w:w w:val="90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sz w:val="22"/>
                <w:szCs w:val="22"/>
              </w:rPr>
              <w:t>LF</w:t>
            </w:r>
            <w:r w:rsidRPr="002E7B7E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sz w:val="22"/>
                <w:szCs w:val="22"/>
              </w:rPr>
              <w:t>nº</w:t>
            </w:r>
            <w:r w:rsidRPr="002E7B7E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sz w:val="22"/>
                <w:szCs w:val="22"/>
              </w:rPr>
              <w:t>4.320/64.</w:t>
            </w:r>
            <w:r w:rsidRPr="002E7B7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E7B7E">
              <w:rPr>
                <w:rFonts w:ascii="Times New Roman" w:hAnsi="Times New Roman" w:cs="Times New Roman"/>
                <w:noProof/>
                <w:spacing w:val="-17"/>
                <w:position w:val="2"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133349" cy="133349"/>
                  <wp:effectExtent l="0" t="0" r="0" b="0"/>
                  <wp:docPr id="6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7B7E">
              <w:rPr>
                <w:rFonts w:ascii="Times New Roman" w:hAnsi="Times New Roman" w:cs="Times New Roman"/>
                <w:position w:val="2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0"/>
                <w:position w:val="2"/>
                <w:sz w:val="22"/>
                <w:szCs w:val="22"/>
              </w:rPr>
              <w:t xml:space="preserve">                                 </w:t>
            </w:r>
            <w:r w:rsidRPr="002E7B7E">
              <w:rPr>
                <w:rFonts w:ascii="Times New Roman" w:hAnsi="Times New Roman" w:cs="Times New Roman"/>
                <w:w w:val="90"/>
                <w:sz w:val="22"/>
                <w:szCs w:val="22"/>
              </w:rPr>
              <w:t>16</w:t>
            </w:r>
            <w:r w:rsidRPr="002E7B7E">
              <w:rPr>
                <w:rFonts w:ascii="Times New Roman" w:hAnsi="Times New Roman" w:cs="Times New Roman"/>
                <w:spacing w:val="3"/>
                <w:w w:val="90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0"/>
                <w:sz w:val="22"/>
                <w:szCs w:val="22"/>
              </w:rPr>
              <w:t>da</w:t>
            </w:r>
            <w:r w:rsidRPr="002E7B7E">
              <w:rPr>
                <w:rFonts w:ascii="Times New Roman" w:hAnsi="Times New Roman" w:cs="Times New Roman"/>
                <w:spacing w:val="-17"/>
                <w:w w:val="90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sz w:val="22"/>
                <w:szCs w:val="22"/>
              </w:rPr>
              <w:t>LF</w:t>
            </w:r>
            <w:r w:rsidRPr="002E7B7E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sz w:val="22"/>
                <w:szCs w:val="22"/>
              </w:rPr>
              <w:t>nº</w:t>
            </w:r>
            <w:r w:rsidRPr="002E7B7E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sz w:val="22"/>
                <w:szCs w:val="22"/>
              </w:rPr>
              <w:t>4.320/64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widowControl w:val="0"/>
              <w:tabs>
                <w:tab w:val="left" w:pos="871"/>
                <w:tab w:val="left" w:pos="3861"/>
                <w:tab w:val="left" w:pos="4168"/>
                <w:tab w:val="left" w:pos="8050"/>
              </w:tabs>
              <w:autoSpaceDE w:val="0"/>
              <w:autoSpaceDN w:val="0"/>
              <w:spacing w:before="82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Quadro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Auxiliar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Disponibilidades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Financeiras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Quadros</w:t>
            </w:r>
            <w:r w:rsidRPr="002E7B7E">
              <w:rPr>
                <w:rFonts w:ascii="Times New Roman" w:hAnsi="Times New Roman" w:cs="Times New Roman"/>
                <w:w w:val="90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0"/>
              </w:rPr>
              <w:t>1</w:t>
            </w:r>
            <w:r w:rsidRPr="002E7B7E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0"/>
              </w:rPr>
              <w:t>e</w:t>
            </w:r>
            <w:r w:rsidRPr="002E7B7E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0"/>
              </w:rPr>
              <w:t>2,</w:t>
            </w:r>
            <w:r w:rsidRPr="002E7B7E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Modelo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2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da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Deliberação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405244" w:rsidRDefault="001143D4" w:rsidP="00405244">
            <w:pPr>
              <w:widowControl w:val="0"/>
              <w:autoSpaceDE w:val="0"/>
              <w:autoSpaceDN w:val="0"/>
              <w:spacing w:before="96"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Relatório elaborado pela Unidade Central do Controle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Interno, com conteúdo mínimo previsto no Modelo 3C da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Deliberação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277/17,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além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outros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considerados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na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abordagem baseada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em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risco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para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definição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escopo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auditoria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 xml:space="preserve">da </w:t>
            </w:r>
            <w:r w:rsidRPr="002E7B7E">
              <w:rPr>
                <w:rFonts w:ascii="Times New Roman" w:hAnsi="Times New Roman" w:cs="Times New Roman"/>
                <w:w w:val="95"/>
                <w:position w:val="2"/>
              </w:rPr>
              <w:t xml:space="preserve">   </w:t>
            </w:r>
            <w:r w:rsidRPr="002E7B7E">
              <w:rPr>
                <w:rFonts w:ascii="Times New Roman" w:hAnsi="Times New Roman" w:cs="Times New Roman"/>
                <w:w w:val="95"/>
              </w:rPr>
              <w:t>natureza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extensão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procedimentos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aplicados, acompanhado de Certificado de Auditoria, com parecer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conclusivo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sobre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</w:t>
            </w:r>
            <w:r w:rsidRPr="002E7B7E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regularidade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ou</w:t>
            </w:r>
            <w:r w:rsidRPr="002E7B7E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irregularidade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das</w:t>
            </w:r>
            <w:r w:rsidRPr="002E7B7E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contas</w:t>
            </w:r>
            <w:r w:rsidRPr="002E7B7E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dos</w:t>
            </w:r>
            <w:r w:rsidRPr="002E7B7E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responsáveis.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405244" w:rsidRDefault="001143D4" w:rsidP="00405244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405244">
              <w:rPr>
                <w:rFonts w:ascii="Times New Roman" w:hAnsi="Times New Roman" w:cs="Times New Roman"/>
                <w:w w:val="95"/>
              </w:rPr>
              <w:t>Declaração do Gestor informando as medidas tomadas para</w:t>
            </w:r>
            <w:r w:rsidRPr="00405244">
              <w:rPr>
                <w:rFonts w:ascii="Times New Roman" w:hAnsi="Times New Roman" w:cs="Times New Roman"/>
                <w:spacing w:val="-6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saneamento</w:t>
            </w:r>
            <w:r w:rsidRPr="00405244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das</w:t>
            </w:r>
            <w:r w:rsidRPr="00405244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irregularidades,</w:t>
            </w:r>
            <w:r w:rsidRPr="00405244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caso</w:t>
            </w:r>
            <w:r w:rsidRPr="00405244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encontradas</w:t>
            </w:r>
            <w:r w:rsidRPr="00405244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em</w:t>
            </w:r>
            <w:r w:rsidRPr="00405244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relatório</w:t>
            </w:r>
            <w:r w:rsidRPr="00405244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de</w:t>
            </w:r>
            <w:r w:rsidRPr="00405244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auditoria</w:t>
            </w:r>
            <w:r w:rsidRPr="00405244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realizada</w:t>
            </w:r>
            <w:r w:rsidRPr="00405244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pelo</w:t>
            </w:r>
            <w:r w:rsidRPr="00405244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controle</w:t>
            </w:r>
            <w:r w:rsidRPr="00405244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interno.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405244" w:rsidRDefault="001143D4" w:rsidP="00405244">
            <w:pPr>
              <w:widowControl w:val="0"/>
              <w:tabs>
                <w:tab w:val="left" w:pos="712"/>
                <w:tab w:val="left" w:pos="4168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405244">
              <w:rPr>
                <w:rFonts w:ascii="Times New Roman" w:hAnsi="Times New Roman" w:cs="Times New Roman"/>
                <w:w w:val="95"/>
              </w:rPr>
              <w:t>Relatório</w:t>
            </w:r>
            <w:r w:rsidRPr="00405244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do</w:t>
            </w:r>
            <w:r w:rsidRPr="00405244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responsável</w:t>
            </w:r>
            <w:r w:rsidRPr="00405244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pelo</w:t>
            </w:r>
            <w:r w:rsidRPr="00405244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setor</w:t>
            </w:r>
            <w:r w:rsidRPr="00405244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contábil,</w:t>
            </w:r>
            <w:r w:rsidRPr="00405244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conforme</w:t>
            </w:r>
            <w:r w:rsidRPr="00405244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Modelo</w:t>
            </w:r>
            <w:r w:rsidRPr="0040524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4</w:t>
            </w:r>
            <w:r w:rsidRPr="0040524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da</w:t>
            </w:r>
            <w:r w:rsidRPr="0040524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Deliberação</w:t>
            </w:r>
            <w:r w:rsidRPr="0040524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8.17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405244" w:rsidRDefault="001143D4" w:rsidP="00405244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405244">
              <w:rPr>
                <w:rFonts w:ascii="Times New Roman" w:hAnsi="Times New Roman" w:cs="Times New Roman"/>
                <w:w w:val="95"/>
              </w:rPr>
              <w:t>Demonstrativo</w:t>
            </w:r>
            <w:r w:rsidRPr="00405244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das</w:t>
            </w:r>
            <w:r w:rsidRPr="00405244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Responsabilidades</w:t>
            </w:r>
            <w:r w:rsidRPr="00405244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não</w:t>
            </w:r>
            <w:r w:rsidRPr="00405244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Regularizadas,</w:t>
            </w:r>
            <w:r w:rsidRPr="00405244">
              <w:rPr>
                <w:rFonts w:ascii="Times New Roman" w:hAnsi="Times New Roman" w:cs="Times New Roman"/>
              </w:rPr>
              <w:t xml:space="preserve"> conforme</w:t>
            </w:r>
            <w:r w:rsidRPr="0040524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Modelo</w:t>
            </w:r>
            <w:r w:rsidRPr="0040524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7</w:t>
            </w:r>
            <w:r w:rsidRPr="0040524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da</w:t>
            </w:r>
            <w:r w:rsidRPr="0040524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Deliberação</w:t>
            </w:r>
            <w:r w:rsidRPr="0040524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405244" w:rsidRDefault="00CE7E11" w:rsidP="00405244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405244">
              <w:rPr>
                <w:rFonts w:ascii="Times New Roman" w:hAnsi="Times New Roman" w:cs="Times New Roman"/>
                <w:w w:val="95"/>
              </w:rPr>
              <w:t>Lei de Criação/Autorização, Estatuto e demais Normas</w:t>
            </w:r>
            <w:r w:rsidRPr="0040524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Regulamentadoras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posteriores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alterações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havidas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no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exercício</w:t>
            </w:r>
            <w:r w:rsidRPr="00405244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ou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declaração</w:t>
            </w:r>
            <w:r w:rsidRPr="00405244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expressa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de</w:t>
            </w:r>
            <w:r w:rsidRPr="00405244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sua</w:t>
            </w:r>
            <w:r w:rsidRPr="00405244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não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ocorrência.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405244" w:rsidRDefault="009E0B4C" w:rsidP="00405244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83" w:lineRule="auto"/>
              <w:ind w:right="23"/>
              <w:jc w:val="both"/>
              <w:rPr>
                <w:rFonts w:ascii="Times New Roman" w:hAnsi="Times New Roman" w:cs="Times New Roman"/>
              </w:rPr>
            </w:pPr>
            <w:r w:rsidRPr="00405244">
              <w:rPr>
                <w:rFonts w:ascii="Times New Roman" w:hAnsi="Times New Roman" w:cs="Times New Roman"/>
                <w:w w:val="95"/>
              </w:rPr>
              <w:t xml:space="preserve">Cópias dos relatórios e pareceres de órgãos </w:t>
            </w:r>
            <w:proofErr w:type="spellStart"/>
            <w:r w:rsidRPr="00405244">
              <w:rPr>
                <w:rFonts w:ascii="Times New Roman" w:hAnsi="Times New Roman" w:cs="Times New Roman"/>
                <w:w w:val="95"/>
              </w:rPr>
              <w:t>olegiados</w:t>
            </w:r>
            <w:proofErr w:type="spellEnd"/>
            <w:r w:rsidRPr="00405244">
              <w:rPr>
                <w:rFonts w:ascii="Times New Roman" w:hAnsi="Times New Roman" w:cs="Times New Roman"/>
                <w:w w:val="95"/>
              </w:rPr>
              <w:t xml:space="preserve"> e</w:t>
            </w:r>
            <w:r w:rsidRPr="0040524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entidades</w:t>
            </w:r>
            <w:r w:rsidRPr="0040524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que</w:t>
            </w:r>
            <w:r w:rsidRPr="0040524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devam</w:t>
            </w:r>
            <w:r w:rsidRPr="0040524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se</w:t>
            </w:r>
            <w:r w:rsidRPr="0040524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pronunciar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sobre</w:t>
            </w:r>
            <w:r w:rsidRPr="0040524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as</w:t>
            </w:r>
            <w:r w:rsidRPr="0040524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contas</w:t>
            </w:r>
            <w:r w:rsidRPr="0040524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ou</w:t>
            </w:r>
            <w:r w:rsidRPr="0040524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sobre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</w:t>
            </w:r>
            <w:r w:rsidRPr="00405244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gestão</w:t>
            </w:r>
            <w:r w:rsidRPr="00405244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da</w:t>
            </w:r>
            <w:r w:rsidRPr="00405244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unidade</w:t>
            </w:r>
            <w:r w:rsidRPr="00405244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jurisdicionada</w:t>
            </w:r>
            <w:r w:rsidRPr="00405244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no</w:t>
            </w:r>
            <w:r w:rsidRPr="00405244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exercício</w:t>
            </w:r>
            <w:r w:rsidRPr="00405244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em</w:t>
            </w:r>
            <w:r w:rsidRPr="00405244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análise, consoante</w:t>
            </w:r>
            <w:r w:rsidRPr="0040524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previsão</w:t>
            </w:r>
            <w:r w:rsidRPr="0040524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em</w:t>
            </w:r>
            <w:r w:rsidRPr="0040524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lei</w:t>
            </w:r>
            <w:r w:rsidRPr="0040524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ou</w:t>
            </w:r>
            <w:r w:rsidRPr="0040524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em</w:t>
            </w:r>
            <w:r w:rsidRPr="0040524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seus</w:t>
            </w:r>
            <w:r w:rsidRPr="0040524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atos</w:t>
            </w:r>
            <w:r w:rsidRPr="0040524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constitutivos</w:t>
            </w:r>
            <w:r w:rsidRPr="00405244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(Conselhos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de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Administração,</w:t>
            </w:r>
            <w:r w:rsidRPr="00405244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Conselhos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Fiscais,</w:t>
            </w:r>
            <w:r w:rsidRPr="00405244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Conselhos</w:t>
            </w:r>
            <w:r w:rsidRPr="00405244">
              <w:rPr>
                <w:rFonts w:ascii="Times New Roman" w:hAnsi="Times New Roman" w:cs="Times New Roman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Consultivos,</w:t>
            </w:r>
            <w:r w:rsidRPr="0040524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Conselhos</w:t>
            </w:r>
            <w:r w:rsidRPr="0040524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Deliberativos,</w:t>
            </w:r>
            <w:r w:rsidRPr="0040524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Conselhos</w:t>
            </w:r>
            <w:r w:rsidRPr="0040524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Municipais</w:t>
            </w:r>
            <w:r w:rsidRPr="00405244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vinculados aos Fundos Especiais, dentre outros), quando</w:t>
            </w:r>
            <w:r w:rsidRPr="0040524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aplicáveis.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405244" w:rsidRDefault="004F5F0D" w:rsidP="00405244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244">
              <w:rPr>
                <w:rFonts w:ascii="Times New Roman" w:hAnsi="Times New Roman" w:cs="Times New Roman"/>
                <w:w w:val="95"/>
              </w:rPr>
              <w:t>Cópia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da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Ata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da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Assembleia</w:t>
            </w:r>
            <w:r w:rsidRPr="0040524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Geral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Ordinária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ou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Extraordinária</w:t>
            </w:r>
            <w:r w:rsidRPr="00405244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(AGO/AGE)</w:t>
            </w:r>
            <w:r w:rsidRPr="00405244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que</w:t>
            </w:r>
            <w:r w:rsidRPr="00405244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elegeu</w:t>
            </w:r>
            <w:r w:rsidRPr="00405244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ou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destituiu</w:t>
            </w:r>
            <w:r w:rsidRPr="00405244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os</w:t>
            </w:r>
            <w:r w:rsidRPr="00405244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administradores.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405244" w:rsidRDefault="004F5F0D" w:rsidP="00405244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lang w:val="pt-PT"/>
              </w:rPr>
            </w:pPr>
            <w:r w:rsidRPr="00405244">
              <w:rPr>
                <w:rFonts w:ascii="Times New Roman" w:hAnsi="Times New Roman" w:cs="Times New Roman"/>
                <w:w w:val="95"/>
              </w:rPr>
              <w:t>Ata</w:t>
            </w:r>
            <w:r w:rsidRPr="0040524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da</w:t>
            </w:r>
            <w:r w:rsidRPr="0040524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assembleia</w:t>
            </w:r>
            <w:r w:rsidRPr="00405244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geral</w:t>
            </w:r>
            <w:r w:rsidRPr="0040524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referente</w:t>
            </w:r>
            <w:r w:rsidRPr="00405244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à</w:t>
            </w:r>
            <w:r w:rsidRPr="0040524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criação</w:t>
            </w:r>
            <w:r w:rsidRPr="0040524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da</w:t>
            </w:r>
            <w:r w:rsidRPr="00405244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Entidade,</w:t>
            </w:r>
            <w:r w:rsidRPr="0040524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no</w:t>
            </w:r>
            <w:r w:rsidRPr="00405244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caso de apresentação da primeira Prestação de Contas da</w:t>
            </w:r>
            <w:r w:rsidRPr="0040524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Entidade, ou, em caso de aquisição de controle acionário de</w:t>
            </w:r>
            <w:r w:rsidRPr="0040524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entidade constituída, Ata da Assembleia que registrou a</w:t>
            </w:r>
            <w:r w:rsidRPr="0040524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participação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do</w:t>
            </w:r>
            <w:r w:rsidRPr="00405244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novo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acionista</w:t>
            </w:r>
            <w:r w:rsidRPr="00405244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estatal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A1" w:rsidRPr="00405244" w:rsidRDefault="00E870A1" w:rsidP="00405244">
            <w:pPr>
              <w:widowControl w:val="0"/>
              <w:tabs>
                <w:tab w:val="left" w:pos="34"/>
              </w:tabs>
              <w:autoSpaceDE w:val="0"/>
              <w:autoSpaceDN w:val="0"/>
              <w:spacing w:before="97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244">
              <w:rPr>
                <w:rFonts w:ascii="Times New Roman" w:hAnsi="Times New Roman" w:cs="Times New Roman"/>
                <w:w w:val="95"/>
              </w:rPr>
              <w:t>Relatório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anual</w:t>
            </w:r>
            <w:r w:rsidRPr="0040524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da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Administração</w:t>
            </w:r>
            <w:r w:rsidRPr="0040524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sobre</w:t>
            </w:r>
            <w:r w:rsidRPr="0040524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os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negócios</w:t>
            </w:r>
            <w:r w:rsidRPr="0040524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sociais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 os</w:t>
            </w:r>
            <w:r w:rsidRPr="0040524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principais</w:t>
            </w:r>
            <w:r w:rsidRPr="0040524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fatos</w:t>
            </w:r>
            <w:r w:rsidRPr="0040524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administrativos</w:t>
            </w:r>
            <w:r w:rsidRPr="0040524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do</w:t>
            </w:r>
            <w:r w:rsidRPr="0040524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exercício</w:t>
            </w:r>
            <w:r w:rsidRPr="0040524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findo</w:t>
            </w:r>
            <w:r w:rsidRPr="0040524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</w:t>
            </w:r>
            <w:r w:rsidRPr="0040524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o</w:t>
            </w:r>
            <w:r w:rsidRPr="0040524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exame</w:t>
            </w:r>
            <w:r w:rsidRPr="00405244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das</w:t>
            </w:r>
            <w:r w:rsidRPr="00405244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demonstrações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financeiras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(inciso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I</w:t>
            </w:r>
            <w:r w:rsidRPr="00405244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do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art.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133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da</w:t>
            </w:r>
            <w:r w:rsidRPr="00405244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 xml:space="preserve">Lei </w:t>
            </w:r>
            <w:r w:rsidRPr="00405244">
              <w:rPr>
                <w:rFonts w:ascii="Times New Roman" w:hAnsi="Times New Roman" w:cs="Times New Roman"/>
                <w:w w:val="90"/>
              </w:rPr>
              <w:t>6.404/76</w:t>
            </w:r>
            <w:r w:rsidRPr="00405244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0"/>
              </w:rPr>
              <w:t>e</w:t>
            </w:r>
            <w:r w:rsidRPr="00405244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0"/>
              </w:rPr>
              <w:t>alterações</w:t>
            </w:r>
            <w:r w:rsidRPr="00405244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0"/>
              </w:rPr>
              <w:t>posteriores).</w:t>
            </w:r>
          </w:p>
          <w:p w:rsidR="001143D4" w:rsidRPr="00405244" w:rsidRDefault="001143D4" w:rsidP="00405244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405244" w:rsidRDefault="00E870A1" w:rsidP="00405244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405244">
              <w:rPr>
                <w:rFonts w:ascii="Times New Roman" w:hAnsi="Times New Roman" w:cs="Times New Roman"/>
                <w:w w:val="95"/>
              </w:rPr>
              <w:t>Balanço</w:t>
            </w:r>
            <w:r w:rsidRPr="00405244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Patrimonial,</w:t>
            </w:r>
            <w:r w:rsidRPr="00405244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elaborado</w:t>
            </w:r>
            <w:r w:rsidRPr="00405244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de</w:t>
            </w:r>
            <w:r w:rsidRPr="00405244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acordo</w:t>
            </w:r>
            <w:r w:rsidRPr="00405244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com</w:t>
            </w:r>
            <w:r w:rsidRPr="00405244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</w:t>
            </w:r>
            <w:r w:rsidRPr="00405244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Lei</w:t>
            </w:r>
            <w:r w:rsidRPr="00405244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6.404/76</w:t>
            </w:r>
            <w:r w:rsidRPr="0040524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e</w:t>
            </w:r>
            <w:r w:rsidRPr="00405244">
              <w:rPr>
                <w:rFonts w:ascii="Times New Roman" w:hAnsi="Times New Roman" w:cs="Times New Roman"/>
                <w:spacing w:val="-25"/>
              </w:rPr>
              <w:t xml:space="preserve"> </w:t>
            </w:r>
            <w:proofErr w:type="gramStart"/>
            <w:r w:rsidRPr="00405244">
              <w:rPr>
                <w:rFonts w:ascii="Times New Roman" w:hAnsi="Times New Roman" w:cs="Times New Roman"/>
              </w:rPr>
              <w:t>alterações</w:t>
            </w:r>
            <w:r w:rsidRPr="00405244">
              <w:rPr>
                <w:rFonts w:ascii="Times New Roman" w:hAnsi="Times New Roman" w:cs="Times New Roman"/>
                <w:spacing w:val="-26"/>
              </w:rPr>
              <w:t xml:space="preserve">  </w:t>
            </w:r>
            <w:r w:rsidRPr="00405244">
              <w:rPr>
                <w:rFonts w:ascii="Times New Roman" w:hAnsi="Times New Roman" w:cs="Times New Roman"/>
              </w:rPr>
              <w:t>posteriores</w:t>
            </w:r>
            <w:proofErr w:type="gramEnd"/>
            <w:r w:rsidRPr="004052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C3B" w:rsidRPr="00405244" w:rsidRDefault="00892C3B" w:rsidP="00405244">
            <w:pPr>
              <w:widowControl w:val="0"/>
              <w:tabs>
                <w:tab w:val="left" w:pos="34"/>
              </w:tabs>
              <w:autoSpaceDE w:val="0"/>
              <w:autoSpaceDN w:val="0"/>
              <w:spacing w:before="97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244">
              <w:rPr>
                <w:rFonts w:ascii="Times New Roman" w:hAnsi="Times New Roman" w:cs="Times New Roman"/>
                <w:w w:val="95"/>
              </w:rPr>
              <w:t>Demonstração</w:t>
            </w:r>
            <w:r w:rsidRPr="0040524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do</w:t>
            </w:r>
            <w:r w:rsidRPr="0040524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Resultado</w:t>
            </w:r>
            <w:r w:rsidRPr="0040524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do</w:t>
            </w:r>
            <w:r w:rsidRPr="0040524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Exercício,</w:t>
            </w:r>
            <w:r w:rsidRPr="0040524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elaborado</w:t>
            </w:r>
            <w:r w:rsidRPr="0040524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de</w:t>
            </w:r>
            <w:r w:rsidRPr="00405244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acordo</w:t>
            </w:r>
            <w:r w:rsidRPr="00405244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com</w:t>
            </w:r>
            <w:r w:rsidRPr="00405244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Lei</w:t>
            </w:r>
            <w:r w:rsidRPr="00405244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6.404/76</w:t>
            </w:r>
            <w:r w:rsidRPr="00405244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alterações</w:t>
            </w:r>
            <w:r w:rsidRPr="00405244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posteriores.</w:t>
            </w:r>
          </w:p>
          <w:p w:rsidR="001143D4" w:rsidRPr="00405244" w:rsidRDefault="001143D4" w:rsidP="00405244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405244" w:rsidRDefault="00405244" w:rsidP="00405244">
            <w:pPr>
              <w:widowControl w:val="0"/>
              <w:tabs>
                <w:tab w:val="left" w:pos="4145"/>
              </w:tabs>
              <w:autoSpaceDE w:val="0"/>
              <w:autoSpaceDN w:val="0"/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</w:rPr>
            </w:pPr>
            <w:r w:rsidRPr="00405244">
              <w:rPr>
                <w:rFonts w:ascii="Times New Roman" w:hAnsi="Times New Roman" w:cs="Times New Roman"/>
                <w:w w:val="95"/>
              </w:rPr>
              <w:t>Demonstração</w:t>
            </w:r>
            <w:r w:rsidRPr="0040524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de</w:t>
            </w:r>
            <w:r w:rsidRPr="0040524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Fluxo</w:t>
            </w:r>
            <w:r w:rsidRPr="0040524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de</w:t>
            </w:r>
            <w:r w:rsidRPr="0040524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Caixa,</w:t>
            </w:r>
            <w:r w:rsidRPr="0040524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elaborado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de</w:t>
            </w:r>
            <w:r w:rsidRPr="0040524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acordo</w:t>
            </w:r>
            <w:r w:rsidRPr="0040524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com</w:t>
            </w:r>
            <w:r w:rsidRPr="00405244">
              <w:rPr>
                <w:rFonts w:ascii="Times New Roman" w:hAnsi="Times New Roman" w:cs="Times New Roman"/>
              </w:rPr>
              <w:t xml:space="preserve"> a</w:t>
            </w:r>
            <w:r w:rsidRPr="0040524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Lei</w:t>
            </w:r>
            <w:r w:rsidRPr="0040524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6.404/76</w:t>
            </w:r>
            <w:r w:rsidRPr="0040524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e</w:t>
            </w:r>
            <w:r w:rsidRPr="0040524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alterações</w:t>
            </w:r>
            <w:r w:rsidRPr="0040524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405244">
              <w:rPr>
                <w:rFonts w:ascii="Times New Roman" w:hAnsi="Times New Roman" w:cs="Times New Roman"/>
              </w:rPr>
              <w:t>posteriores.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1143D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3D4" w:rsidRPr="002E7B7E" w:rsidRDefault="001143D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405244" w:rsidRDefault="00405244" w:rsidP="00405244">
            <w:pPr>
              <w:pStyle w:val="Corpodetexto"/>
              <w:spacing w:before="97" w:line="283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Demonstração</w:t>
            </w:r>
            <w:r w:rsidRPr="00405244">
              <w:rPr>
                <w:rFonts w:ascii="Times New Roman" w:hAnsi="Times New Roman" w:cs="Times New Roman"/>
                <w:spacing w:val="-3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das</w:t>
            </w:r>
            <w:r w:rsidRPr="00405244">
              <w:rPr>
                <w:rFonts w:ascii="Times New Roman" w:hAnsi="Times New Roman" w:cs="Times New Roman"/>
                <w:spacing w:val="-2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Mutações</w:t>
            </w:r>
            <w:r w:rsidRPr="00405244">
              <w:rPr>
                <w:rFonts w:ascii="Times New Roman" w:hAnsi="Times New Roman" w:cs="Times New Roman"/>
                <w:spacing w:val="-2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Pr="00405244">
              <w:rPr>
                <w:rFonts w:ascii="Times New Roman" w:hAnsi="Times New Roman" w:cs="Times New Roman"/>
                <w:spacing w:val="-2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Patrimônio</w:t>
            </w:r>
            <w:r w:rsidRPr="00405244">
              <w:rPr>
                <w:rFonts w:ascii="Times New Roman" w:hAnsi="Times New Roman" w:cs="Times New Roman"/>
                <w:spacing w:val="-2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Líquido,</w:t>
            </w:r>
            <w:r w:rsidRPr="00405244">
              <w:rPr>
                <w:rFonts w:ascii="Times New Roman" w:hAnsi="Times New Roman" w:cs="Times New Roman"/>
                <w:w w:val="95"/>
                <w:position w:val="2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elaborado</w:t>
            </w:r>
            <w:r w:rsidRPr="00405244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405244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acordo</w:t>
            </w:r>
            <w:r w:rsidRPr="00405244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com</w:t>
            </w:r>
            <w:r w:rsidRPr="00405244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a</w:t>
            </w:r>
            <w:r w:rsidRPr="00405244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Lei</w:t>
            </w:r>
            <w:r w:rsidRPr="00405244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6.404/76</w:t>
            </w:r>
            <w:r w:rsidRPr="00405244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e</w:t>
            </w:r>
            <w:r w:rsidRPr="00405244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alterações</w:t>
            </w:r>
            <w:r w:rsidRPr="00405244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posteriores.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40524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244" w:rsidRPr="002E7B7E" w:rsidRDefault="0040524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8.27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244" w:rsidRPr="00405244" w:rsidRDefault="00405244" w:rsidP="00405244">
            <w:pPr>
              <w:pStyle w:val="Corpodetexto"/>
              <w:spacing w:before="97" w:line="283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Notas</w:t>
            </w:r>
            <w:r w:rsidRPr="00405244">
              <w:rPr>
                <w:rFonts w:ascii="Times New Roman" w:hAnsi="Times New Roman" w:cs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Explicativas</w:t>
            </w:r>
            <w:r w:rsidRPr="00405244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às</w:t>
            </w:r>
            <w:r w:rsidRPr="00405244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Demonstrações</w:t>
            </w:r>
            <w:r w:rsidRPr="00405244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Contábeis,</w:t>
            </w:r>
            <w:r w:rsidRPr="00405244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elaborado</w:t>
            </w:r>
            <w:r w:rsidRPr="00405244">
              <w:rPr>
                <w:rFonts w:ascii="Times New Roman" w:hAnsi="Times New Roman" w:cs="Times New Roman"/>
                <w:w w:val="95"/>
                <w:position w:val="2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405244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acordo</w:t>
            </w:r>
            <w:r w:rsidRPr="00405244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com</w:t>
            </w:r>
            <w:r w:rsidRPr="00405244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a</w:t>
            </w:r>
            <w:r w:rsidRPr="00405244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Lei</w:t>
            </w:r>
            <w:r w:rsidRPr="00405244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6.404/76</w:t>
            </w:r>
            <w:r w:rsidRPr="00405244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e</w:t>
            </w:r>
            <w:r w:rsidRPr="00405244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alterações</w:t>
            </w:r>
            <w:r w:rsidRPr="00405244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  <w:sz w:val="22"/>
                <w:szCs w:val="22"/>
              </w:rPr>
              <w:t>posteriores.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244" w:rsidRPr="002E7B7E" w:rsidRDefault="0040524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244" w:rsidRPr="002E7B7E" w:rsidRDefault="0040524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40524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244" w:rsidRPr="002E7B7E" w:rsidRDefault="0040524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244" w:rsidRPr="00405244" w:rsidRDefault="00405244" w:rsidP="00405244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244">
              <w:rPr>
                <w:rFonts w:ascii="Times New Roman" w:hAnsi="Times New Roman" w:cs="Times New Roman"/>
                <w:w w:val="95"/>
              </w:rPr>
              <w:t>Parecer</w:t>
            </w:r>
            <w:r w:rsidRPr="00405244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dos</w:t>
            </w:r>
            <w:r w:rsidRPr="0040524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Auditores</w:t>
            </w:r>
            <w:r w:rsidRPr="0040524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Independentes,</w:t>
            </w:r>
            <w:r w:rsidRPr="0040524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obrigatório</w:t>
            </w:r>
            <w:r w:rsidRPr="0040524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para empresas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de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grande</w:t>
            </w:r>
            <w:r w:rsidRPr="0040524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porte,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ainda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que</w:t>
            </w:r>
            <w:r w:rsidRPr="0040524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não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constituídas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sob</w:t>
            </w:r>
            <w:r w:rsidRPr="0040524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</w:t>
            </w:r>
            <w:r w:rsidRPr="00405244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forma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de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sociedades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por</w:t>
            </w:r>
            <w:r w:rsidRPr="00405244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ações,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conforme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parágrafo</w:t>
            </w:r>
            <w:r w:rsidRPr="00405244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>único</w:t>
            </w:r>
            <w:r w:rsidRPr="00405244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5"/>
              </w:rPr>
              <w:t xml:space="preserve">e </w:t>
            </w:r>
            <w:r w:rsidRPr="00405244">
              <w:rPr>
                <w:rFonts w:ascii="Times New Roman" w:hAnsi="Times New Roman" w:cs="Times New Roman"/>
                <w:w w:val="90"/>
              </w:rPr>
              <w:t>artigo</w:t>
            </w:r>
            <w:r w:rsidRPr="0040524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0"/>
              </w:rPr>
              <w:t>3º</w:t>
            </w:r>
            <w:r w:rsidRPr="0040524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0"/>
              </w:rPr>
              <w:t>da</w:t>
            </w:r>
            <w:r w:rsidRPr="0040524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0"/>
              </w:rPr>
              <w:t>Lei</w:t>
            </w:r>
            <w:r w:rsidRPr="0040524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0"/>
              </w:rPr>
              <w:t>nº</w:t>
            </w:r>
            <w:r w:rsidRPr="0040524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0"/>
              </w:rPr>
              <w:t>11.638/2007</w:t>
            </w:r>
            <w:r w:rsidRPr="0040524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0"/>
              </w:rPr>
              <w:t>e</w:t>
            </w:r>
            <w:r w:rsidRPr="0040524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0"/>
              </w:rPr>
              <w:t>alterações</w:t>
            </w:r>
            <w:r w:rsidRPr="0040524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05244">
              <w:rPr>
                <w:rFonts w:ascii="Times New Roman" w:hAnsi="Times New Roman" w:cs="Times New Roman"/>
                <w:w w:val="90"/>
              </w:rPr>
              <w:t>posteriores.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244" w:rsidRPr="002E7B7E" w:rsidRDefault="0040524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244" w:rsidRPr="002E7B7E" w:rsidRDefault="0040524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405244" w:rsidRPr="002E7B7E" w:rsidTr="00D033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244" w:rsidRPr="002E7B7E" w:rsidRDefault="00405244" w:rsidP="00D03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244" w:rsidRPr="008C1428" w:rsidRDefault="008C1428" w:rsidP="00BF424D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428">
              <w:rPr>
                <w:rFonts w:ascii="Times New Roman" w:hAnsi="Times New Roman" w:cs="Times New Roman"/>
                <w:w w:val="95"/>
              </w:rPr>
              <w:t>Composição</w:t>
            </w:r>
            <w:r w:rsidRPr="008C1428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8C1428">
              <w:rPr>
                <w:rFonts w:ascii="Times New Roman" w:hAnsi="Times New Roman" w:cs="Times New Roman"/>
                <w:w w:val="95"/>
              </w:rPr>
              <w:t>Acionária</w:t>
            </w:r>
            <w:r w:rsidRPr="008C1428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8C1428">
              <w:rPr>
                <w:rFonts w:ascii="Times New Roman" w:hAnsi="Times New Roman" w:cs="Times New Roman"/>
                <w:w w:val="95"/>
              </w:rPr>
              <w:t>do</w:t>
            </w:r>
            <w:r w:rsidRPr="008C1428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8C1428">
              <w:rPr>
                <w:rFonts w:ascii="Times New Roman" w:hAnsi="Times New Roman" w:cs="Times New Roman"/>
                <w:w w:val="95"/>
              </w:rPr>
              <w:t>Capital</w:t>
            </w:r>
            <w:r w:rsidRPr="008C1428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8C1428">
              <w:rPr>
                <w:rFonts w:ascii="Times New Roman" w:hAnsi="Times New Roman" w:cs="Times New Roman"/>
                <w:w w:val="95"/>
              </w:rPr>
              <w:t>Social,</w:t>
            </w:r>
            <w:r w:rsidRPr="008C1428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8C1428">
              <w:rPr>
                <w:rFonts w:ascii="Times New Roman" w:hAnsi="Times New Roman" w:cs="Times New Roman"/>
                <w:w w:val="95"/>
              </w:rPr>
              <w:t>no</w:t>
            </w:r>
            <w:r w:rsidRPr="008C1428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8C1428">
              <w:rPr>
                <w:rFonts w:ascii="Times New Roman" w:hAnsi="Times New Roman" w:cs="Times New Roman"/>
                <w:w w:val="95"/>
              </w:rPr>
              <w:t>caso</w:t>
            </w:r>
            <w:r w:rsidRPr="008C1428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8C1428">
              <w:rPr>
                <w:rFonts w:ascii="Times New Roman" w:hAnsi="Times New Roman" w:cs="Times New Roman"/>
                <w:w w:val="95"/>
              </w:rPr>
              <w:t>de</w:t>
            </w:r>
            <w:r w:rsidRPr="008C1428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8C1428">
              <w:rPr>
                <w:rFonts w:ascii="Times New Roman" w:hAnsi="Times New Roman" w:cs="Times New Roman"/>
                <w:w w:val="95"/>
              </w:rPr>
              <w:t>S/A.</w:t>
            </w:r>
            <w:r w:rsidR="00BF424D" w:rsidRPr="008C14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244" w:rsidRPr="002E7B7E" w:rsidRDefault="00405244" w:rsidP="00D03374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244" w:rsidRDefault="0040524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  <w:p w:rsidR="00405244" w:rsidRPr="002E7B7E" w:rsidRDefault="0040524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</w:tbl>
    <w:p w:rsidR="001143D4" w:rsidRPr="002E7B7E" w:rsidRDefault="001143D4" w:rsidP="001143D4"/>
    <w:p w:rsidR="001143D4" w:rsidRPr="002E7B7E" w:rsidRDefault="001143D4" w:rsidP="001143D4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9 . ENCAMINHAMENTO AO TCE-RJ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85"/>
        <w:gridCol w:w="1196"/>
        <w:gridCol w:w="2036"/>
      </w:tblGrid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43D4" w:rsidRPr="002E7B7E" w:rsidRDefault="001143D4" w:rsidP="00D033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43D4" w:rsidRPr="002E7B7E" w:rsidRDefault="001143D4" w:rsidP="00D03374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Tomada de Contas se enquadra em uma das situações de dispensa abaixo? (Art. 13 da Deliberação TCE nº 279)</w:t>
            </w:r>
          </w:p>
          <w:p w:rsidR="001143D4" w:rsidRPr="002E7B7E" w:rsidRDefault="001143D4" w:rsidP="00D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1143D4" w:rsidRPr="002E7B7E" w:rsidRDefault="001143D4" w:rsidP="00D03374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Quando o valor do débito, atualizado monetariamente, for igual ou inferior a 20.000 UFIR-RJ;</w:t>
            </w:r>
          </w:p>
          <w:p w:rsidR="001143D4" w:rsidRPr="002E7B7E" w:rsidRDefault="001143D4" w:rsidP="00D03374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Caso, antes do encaminhamento ao Tribunal de Contas, o responsável tenha recolhido o valor integral do débito, devidamente atualizado, ou em se tratando de extravio, perda, subtração ou deterioração culposa ou dolosa de bens, tenha feito a respectiva reposição do bem; </w:t>
            </w:r>
          </w:p>
          <w:p w:rsidR="001143D4" w:rsidRPr="002E7B7E" w:rsidRDefault="001143D4" w:rsidP="00D03374">
            <w:pPr>
              <w:numPr>
                <w:ilvl w:val="0"/>
                <w:numId w:val="9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comprovação da não ocorrência do dano.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realização da Tomada de Contas observou o prazo de 45 (quarenta e cinco) dias para conclusão? (Art. 22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 caso de ter havido prorrogação por igual período, a Tomada de Contas foi concluída dentro do prazo (45 + 45 = 90 dias)?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prorrogação foi devidamente solicitada pela Comissão à autoridade instauradora? 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</w:tbl>
    <w:p w:rsidR="001143D4" w:rsidRPr="002E7B7E" w:rsidRDefault="001143D4" w:rsidP="001143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43D4" w:rsidRPr="002E7B7E" w:rsidRDefault="001143D4" w:rsidP="001143D4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10 - PARA PREENCHIMENTO DA CONTROLADORIA GERAL DO MUNICÍPIO:</w:t>
      </w:r>
    </w:p>
    <w:p w:rsidR="001143D4" w:rsidRPr="002E7B7E" w:rsidRDefault="001143D4" w:rsidP="0011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92"/>
        <w:gridCol w:w="1196"/>
        <w:gridCol w:w="2029"/>
      </w:tblGrid>
      <w:tr w:rsidR="001143D4" w:rsidRPr="002E7B7E" w:rsidTr="00D03374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43D4" w:rsidRPr="002E7B7E" w:rsidRDefault="001143D4" w:rsidP="00D0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43D4" w:rsidRPr="002E7B7E" w:rsidRDefault="001143D4" w:rsidP="00D0337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43D4" w:rsidRPr="002E7B7E" w:rsidTr="00D03374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foi comunicada quanto à instauração da Tomada de Contas, imediatamente após o ato? (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art.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14,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processo foi encaminhado à CGM com antecedência mínima de 15 (quinze) dias úteis do vencimento do prazo estabelecido pelo TCE para encaminhamento da Tomada de Contas/ emissão do Certificado de Auditoria? (Art. 25, §1º,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consignou em seu Relatório de Auditoria alguma ressalva em relação às conclusões do Tomador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  <w:tr w:rsidR="001143D4" w:rsidRPr="002E7B7E" w:rsidTr="00D03374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3D4" w:rsidRPr="002E7B7E" w:rsidRDefault="001143D4" w:rsidP="00D0337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e certificado emitidos pelo Órgão Central de Controle Interno, atestando haver tomado conhecimento das conclusões neles contidas e a descrição das medidas adotadas para sanear as irregularidades apontadas e impedir futuras reincidências.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43D4" w:rsidRPr="002E7B7E" w:rsidRDefault="001143D4" w:rsidP="00D0337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43D4" w:rsidRPr="002E7B7E" w:rsidRDefault="001143D4" w:rsidP="00D03374">
            <w:pPr>
              <w:spacing w:after="0"/>
            </w:pPr>
          </w:p>
        </w:tc>
      </w:tr>
    </w:tbl>
    <w:p w:rsidR="001143D4" w:rsidRPr="002E7B7E" w:rsidRDefault="001143D4" w:rsidP="001143D4">
      <w:r w:rsidRPr="002E7B7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1143D4" w:rsidRPr="002E7B7E" w:rsidRDefault="001143D4" w:rsidP="001143D4">
      <w:pPr>
        <w:tabs>
          <w:tab w:val="left" w:pos="1764"/>
        </w:tabs>
      </w:pPr>
      <w:r w:rsidRPr="002E7B7E">
        <w:tab/>
      </w:r>
    </w:p>
    <w:p w:rsidR="001143D4" w:rsidRPr="002E7B7E" w:rsidRDefault="001143D4" w:rsidP="001143D4"/>
    <w:p w:rsidR="001143D4" w:rsidRPr="002E7B7E" w:rsidRDefault="001143D4" w:rsidP="001143D4"/>
    <w:p w:rsidR="00CA5812" w:rsidRDefault="00CA5812"/>
    <w:sectPr w:rsidR="00CA5812" w:rsidSect="009207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98" w:rsidRDefault="00317198" w:rsidP="001143D4">
      <w:pPr>
        <w:spacing w:after="0" w:line="240" w:lineRule="auto"/>
      </w:pPr>
      <w:r>
        <w:separator/>
      </w:r>
    </w:p>
  </w:endnote>
  <w:endnote w:type="continuationSeparator" w:id="0">
    <w:p w:rsidR="00317198" w:rsidRDefault="00317198" w:rsidP="0011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373"/>
      <w:docPartObj>
        <w:docPartGallery w:val="Page Numbers (Bottom of Page)"/>
        <w:docPartUnique/>
      </w:docPartObj>
    </w:sdtPr>
    <w:sdtEndPr/>
    <w:sdtContent>
      <w:p w:rsidR="002E7B7E" w:rsidRDefault="0031719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373">
          <w:rPr>
            <w:noProof/>
          </w:rPr>
          <w:t>10</w:t>
        </w:r>
        <w:r>
          <w:fldChar w:fldCharType="end"/>
        </w:r>
      </w:p>
    </w:sdtContent>
  </w:sdt>
  <w:p w:rsidR="002E7B7E" w:rsidRDefault="00FB43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98" w:rsidRDefault="00317198" w:rsidP="001143D4">
      <w:pPr>
        <w:spacing w:after="0" w:line="240" w:lineRule="auto"/>
      </w:pPr>
      <w:r>
        <w:separator/>
      </w:r>
    </w:p>
  </w:footnote>
  <w:footnote w:type="continuationSeparator" w:id="0">
    <w:p w:rsidR="00317198" w:rsidRDefault="00317198" w:rsidP="0011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3D4" w:rsidRDefault="001143D4">
    <w:pPr>
      <w:pStyle w:val="Cabealho"/>
    </w:pPr>
  </w:p>
  <w:tbl>
    <w:tblPr>
      <w:tblW w:w="18428" w:type="dxa"/>
      <w:tblInd w:w="-35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986"/>
      <w:gridCol w:w="8221"/>
      <w:gridCol w:w="8221"/>
    </w:tblGrid>
    <w:tr w:rsidR="001143D4" w:rsidTr="00D03374">
      <w:trPr>
        <w:trHeight w:val="72"/>
      </w:trPr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:rsidR="001143D4" w:rsidRPr="0074224B" w:rsidRDefault="001143D4" w:rsidP="00D03374">
          <w:pPr>
            <w:ind w:left="72" w:hanging="72"/>
            <w:jc w:val="right"/>
            <w:rPr>
              <w:b/>
              <w:sz w:val="28"/>
              <w:szCs w:val="28"/>
            </w:rPr>
          </w:pPr>
          <w:r w:rsidRPr="0074224B">
            <w:rPr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-285744</wp:posOffset>
                </wp:positionH>
                <wp:positionV relativeFrom="paragraph">
                  <wp:posOffset>-29837</wp:posOffset>
                </wp:positionV>
                <wp:extent cx="812165" cy="80645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165" cy="806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1" w:type="dxa"/>
          <w:tcBorders>
            <w:top w:val="nil"/>
            <w:left w:val="nil"/>
            <w:bottom w:val="nil"/>
            <w:right w:val="nil"/>
          </w:tcBorders>
        </w:tcPr>
        <w:p w:rsidR="001143D4" w:rsidRPr="0074224B" w:rsidRDefault="001143D4" w:rsidP="00D0337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PREFEITURA MUNICIPAL DE ITABORAÍ</w:t>
          </w:r>
        </w:p>
        <w:p w:rsidR="001143D4" w:rsidRPr="0074224B" w:rsidRDefault="001143D4" w:rsidP="00D03374">
          <w:pPr>
            <w:rPr>
              <w:rFonts w:ascii="Arial" w:eastAsia="Arial" w:hAnsi="Arial" w:cs="Arial"/>
              <w:b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sz w:val="28"/>
              <w:szCs w:val="28"/>
            </w:rPr>
            <w:t xml:space="preserve">             Estado do Rio de Janeiro</w:t>
          </w:r>
        </w:p>
        <w:p w:rsidR="001143D4" w:rsidRPr="0074224B" w:rsidRDefault="001143D4" w:rsidP="00D0337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i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 xml:space="preserve">      Controladoria Geral do Município</w:t>
          </w:r>
        </w:p>
      </w:tc>
      <w:tc>
        <w:tcPr>
          <w:tcW w:w="8221" w:type="dxa"/>
          <w:tcBorders>
            <w:top w:val="nil"/>
            <w:left w:val="nil"/>
            <w:bottom w:val="nil"/>
            <w:right w:val="nil"/>
          </w:tcBorders>
        </w:tcPr>
        <w:p w:rsidR="001143D4" w:rsidRDefault="001143D4" w:rsidP="00D0337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b/>
              <w:i/>
              <w:color w:val="000000"/>
              <w:sz w:val="32"/>
              <w:szCs w:val="32"/>
            </w:rPr>
          </w:pPr>
        </w:p>
      </w:tc>
    </w:tr>
  </w:tbl>
  <w:p w:rsidR="007F3866" w:rsidRDefault="00FB43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ADD"/>
    <w:multiLevelType w:val="multilevel"/>
    <w:tmpl w:val="F3B29898"/>
    <w:lvl w:ilvl="0">
      <w:start w:val="32"/>
      <w:numFmt w:val="decimal"/>
      <w:lvlText w:val="%1"/>
      <w:lvlJc w:val="left"/>
      <w:pPr>
        <w:ind w:left="410" w:hanging="4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  <w:jc w:val="left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51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7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3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9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1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460"/>
      </w:pPr>
      <w:rPr>
        <w:rFonts w:hint="default"/>
        <w:lang w:val="pt-PT" w:eastAsia="en-US" w:bidi="ar-SA"/>
      </w:rPr>
    </w:lvl>
  </w:abstractNum>
  <w:abstractNum w:abstractNumId="1" w15:restartNumberingAfterBreak="0">
    <w:nsid w:val="05570A26"/>
    <w:multiLevelType w:val="multilevel"/>
    <w:tmpl w:val="1BE0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E0CDC"/>
    <w:multiLevelType w:val="hybridMultilevel"/>
    <w:tmpl w:val="E8080C0E"/>
    <w:lvl w:ilvl="0" w:tplc="F282E8C0">
      <w:start w:val="26"/>
      <w:numFmt w:val="decimal"/>
      <w:lvlText w:val="%1."/>
      <w:lvlJc w:val="left"/>
      <w:pPr>
        <w:ind w:left="410" w:hanging="304"/>
        <w:jc w:val="left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B7AE25A2">
      <w:numFmt w:val="bullet"/>
      <w:lvlText w:val="•"/>
      <w:lvlJc w:val="left"/>
      <w:pPr>
        <w:ind w:left="1335" w:hanging="304"/>
      </w:pPr>
      <w:rPr>
        <w:rFonts w:hint="default"/>
        <w:lang w:val="pt-PT" w:eastAsia="en-US" w:bidi="ar-SA"/>
      </w:rPr>
    </w:lvl>
    <w:lvl w:ilvl="2" w:tplc="2CA65D7E">
      <w:numFmt w:val="bullet"/>
      <w:lvlText w:val="•"/>
      <w:lvlJc w:val="left"/>
      <w:pPr>
        <w:ind w:left="2251" w:hanging="304"/>
      </w:pPr>
      <w:rPr>
        <w:rFonts w:hint="default"/>
        <w:lang w:val="pt-PT" w:eastAsia="en-US" w:bidi="ar-SA"/>
      </w:rPr>
    </w:lvl>
    <w:lvl w:ilvl="3" w:tplc="28B4EDA6">
      <w:numFmt w:val="bullet"/>
      <w:lvlText w:val="•"/>
      <w:lvlJc w:val="left"/>
      <w:pPr>
        <w:ind w:left="3167" w:hanging="304"/>
      </w:pPr>
      <w:rPr>
        <w:rFonts w:hint="default"/>
        <w:lang w:val="pt-PT" w:eastAsia="en-US" w:bidi="ar-SA"/>
      </w:rPr>
    </w:lvl>
    <w:lvl w:ilvl="4" w:tplc="A0102D60">
      <w:numFmt w:val="bullet"/>
      <w:lvlText w:val="•"/>
      <w:lvlJc w:val="left"/>
      <w:pPr>
        <w:ind w:left="4083" w:hanging="304"/>
      </w:pPr>
      <w:rPr>
        <w:rFonts w:hint="default"/>
        <w:lang w:val="pt-PT" w:eastAsia="en-US" w:bidi="ar-SA"/>
      </w:rPr>
    </w:lvl>
    <w:lvl w:ilvl="5" w:tplc="31ECB0F2">
      <w:numFmt w:val="bullet"/>
      <w:lvlText w:val="•"/>
      <w:lvlJc w:val="left"/>
      <w:pPr>
        <w:ind w:left="4999" w:hanging="304"/>
      </w:pPr>
      <w:rPr>
        <w:rFonts w:hint="default"/>
        <w:lang w:val="pt-PT" w:eastAsia="en-US" w:bidi="ar-SA"/>
      </w:rPr>
    </w:lvl>
    <w:lvl w:ilvl="6" w:tplc="E9AAD24E">
      <w:numFmt w:val="bullet"/>
      <w:lvlText w:val="•"/>
      <w:lvlJc w:val="left"/>
      <w:pPr>
        <w:ind w:left="5915" w:hanging="304"/>
      </w:pPr>
      <w:rPr>
        <w:rFonts w:hint="default"/>
        <w:lang w:val="pt-PT" w:eastAsia="en-US" w:bidi="ar-SA"/>
      </w:rPr>
    </w:lvl>
    <w:lvl w:ilvl="7" w:tplc="AD5AFE94">
      <w:numFmt w:val="bullet"/>
      <w:lvlText w:val="•"/>
      <w:lvlJc w:val="left"/>
      <w:pPr>
        <w:ind w:left="6831" w:hanging="304"/>
      </w:pPr>
      <w:rPr>
        <w:rFonts w:hint="default"/>
        <w:lang w:val="pt-PT" w:eastAsia="en-US" w:bidi="ar-SA"/>
      </w:rPr>
    </w:lvl>
    <w:lvl w:ilvl="8" w:tplc="23F84A6E">
      <w:numFmt w:val="bullet"/>
      <w:lvlText w:val="•"/>
      <w:lvlJc w:val="left"/>
      <w:pPr>
        <w:ind w:left="7747" w:hanging="304"/>
      </w:pPr>
      <w:rPr>
        <w:rFonts w:hint="default"/>
        <w:lang w:val="pt-PT" w:eastAsia="en-US" w:bidi="ar-SA"/>
      </w:rPr>
    </w:lvl>
  </w:abstractNum>
  <w:abstractNum w:abstractNumId="3" w15:restartNumberingAfterBreak="0">
    <w:nsid w:val="1215621E"/>
    <w:multiLevelType w:val="multilevel"/>
    <w:tmpl w:val="9C1EC062"/>
    <w:lvl w:ilvl="0">
      <w:start w:val="21"/>
      <w:numFmt w:val="decimal"/>
      <w:lvlText w:val="%1"/>
      <w:lvlJc w:val="left"/>
      <w:pPr>
        <w:ind w:left="41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51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7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3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9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1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460"/>
      </w:pPr>
      <w:rPr>
        <w:rFonts w:hint="default"/>
        <w:lang w:val="pt-PT" w:eastAsia="en-US" w:bidi="ar-SA"/>
      </w:rPr>
    </w:lvl>
  </w:abstractNum>
  <w:abstractNum w:abstractNumId="4" w15:restartNumberingAfterBreak="0">
    <w:nsid w:val="18B63829"/>
    <w:multiLevelType w:val="multilevel"/>
    <w:tmpl w:val="7052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86D42"/>
    <w:multiLevelType w:val="multilevel"/>
    <w:tmpl w:val="7784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7573B4"/>
    <w:multiLevelType w:val="multilevel"/>
    <w:tmpl w:val="4AC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B164C6"/>
    <w:multiLevelType w:val="multilevel"/>
    <w:tmpl w:val="B638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4053F"/>
    <w:multiLevelType w:val="hybridMultilevel"/>
    <w:tmpl w:val="F4B42F00"/>
    <w:lvl w:ilvl="0" w:tplc="7D9E8D98">
      <w:start w:val="35"/>
      <w:numFmt w:val="decimal"/>
      <w:lvlText w:val="%1."/>
      <w:lvlJc w:val="left"/>
      <w:pPr>
        <w:ind w:left="410" w:hanging="304"/>
        <w:jc w:val="left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AA004FC0">
      <w:numFmt w:val="bullet"/>
      <w:lvlText w:val="•"/>
      <w:lvlJc w:val="left"/>
      <w:pPr>
        <w:ind w:left="1335" w:hanging="304"/>
      </w:pPr>
      <w:rPr>
        <w:rFonts w:hint="default"/>
        <w:lang w:val="pt-PT" w:eastAsia="en-US" w:bidi="ar-SA"/>
      </w:rPr>
    </w:lvl>
    <w:lvl w:ilvl="2" w:tplc="01964228">
      <w:numFmt w:val="bullet"/>
      <w:lvlText w:val="•"/>
      <w:lvlJc w:val="left"/>
      <w:pPr>
        <w:ind w:left="2251" w:hanging="304"/>
      </w:pPr>
      <w:rPr>
        <w:rFonts w:hint="default"/>
        <w:lang w:val="pt-PT" w:eastAsia="en-US" w:bidi="ar-SA"/>
      </w:rPr>
    </w:lvl>
    <w:lvl w:ilvl="3" w:tplc="86166B78">
      <w:numFmt w:val="bullet"/>
      <w:lvlText w:val="•"/>
      <w:lvlJc w:val="left"/>
      <w:pPr>
        <w:ind w:left="3167" w:hanging="304"/>
      </w:pPr>
      <w:rPr>
        <w:rFonts w:hint="default"/>
        <w:lang w:val="pt-PT" w:eastAsia="en-US" w:bidi="ar-SA"/>
      </w:rPr>
    </w:lvl>
    <w:lvl w:ilvl="4" w:tplc="72EE72E8">
      <w:numFmt w:val="bullet"/>
      <w:lvlText w:val="•"/>
      <w:lvlJc w:val="left"/>
      <w:pPr>
        <w:ind w:left="4083" w:hanging="304"/>
      </w:pPr>
      <w:rPr>
        <w:rFonts w:hint="default"/>
        <w:lang w:val="pt-PT" w:eastAsia="en-US" w:bidi="ar-SA"/>
      </w:rPr>
    </w:lvl>
    <w:lvl w:ilvl="5" w:tplc="BDC47C9E">
      <w:numFmt w:val="bullet"/>
      <w:lvlText w:val="•"/>
      <w:lvlJc w:val="left"/>
      <w:pPr>
        <w:ind w:left="4999" w:hanging="304"/>
      </w:pPr>
      <w:rPr>
        <w:rFonts w:hint="default"/>
        <w:lang w:val="pt-PT" w:eastAsia="en-US" w:bidi="ar-SA"/>
      </w:rPr>
    </w:lvl>
    <w:lvl w:ilvl="6" w:tplc="3A32E47A">
      <w:numFmt w:val="bullet"/>
      <w:lvlText w:val="•"/>
      <w:lvlJc w:val="left"/>
      <w:pPr>
        <w:ind w:left="5915" w:hanging="304"/>
      </w:pPr>
      <w:rPr>
        <w:rFonts w:hint="default"/>
        <w:lang w:val="pt-PT" w:eastAsia="en-US" w:bidi="ar-SA"/>
      </w:rPr>
    </w:lvl>
    <w:lvl w:ilvl="7" w:tplc="B7724658">
      <w:numFmt w:val="bullet"/>
      <w:lvlText w:val="•"/>
      <w:lvlJc w:val="left"/>
      <w:pPr>
        <w:ind w:left="6831" w:hanging="304"/>
      </w:pPr>
      <w:rPr>
        <w:rFonts w:hint="default"/>
        <w:lang w:val="pt-PT" w:eastAsia="en-US" w:bidi="ar-SA"/>
      </w:rPr>
    </w:lvl>
    <w:lvl w:ilvl="8" w:tplc="354069BE">
      <w:numFmt w:val="bullet"/>
      <w:lvlText w:val="•"/>
      <w:lvlJc w:val="left"/>
      <w:pPr>
        <w:ind w:left="7747" w:hanging="304"/>
      </w:pPr>
      <w:rPr>
        <w:rFonts w:hint="default"/>
        <w:lang w:val="pt-PT" w:eastAsia="en-US" w:bidi="ar-SA"/>
      </w:rPr>
    </w:lvl>
  </w:abstractNum>
  <w:abstractNum w:abstractNumId="9" w15:restartNumberingAfterBreak="0">
    <w:nsid w:val="58574D8C"/>
    <w:multiLevelType w:val="hybridMultilevel"/>
    <w:tmpl w:val="92065B52"/>
    <w:lvl w:ilvl="0" w:tplc="CF5A4FB4">
      <w:start w:val="26"/>
      <w:numFmt w:val="decimal"/>
      <w:lvlText w:val="%1."/>
      <w:lvlJc w:val="left"/>
      <w:pPr>
        <w:ind w:left="713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15BE7F7C">
      <w:numFmt w:val="bullet"/>
      <w:lvlText w:val="•"/>
      <w:lvlJc w:val="left"/>
      <w:pPr>
        <w:ind w:left="1605" w:hanging="304"/>
      </w:pPr>
      <w:rPr>
        <w:rFonts w:hint="default"/>
        <w:lang w:val="pt-PT" w:eastAsia="en-US" w:bidi="ar-SA"/>
      </w:rPr>
    </w:lvl>
    <w:lvl w:ilvl="2" w:tplc="5906A8E6">
      <w:numFmt w:val="bullet"/>
      <w:lvlText w:val="•"/>
      <w:lvlJc w:val="left"/>
      <w:pPr>
        <w:ind w:left="2491" w:hanging="304"/>
      </w:pPr>
      <w:rPr>
        <w:rFonts w:hint="default"/>
        <w:lang w:val="pt-PT" w:eastAsia="en-US" w:bidi="ar-SA"/>
      </w:rPr>
    </w:lvl>
    <w:lvl w:ilvl="3" w:tplc="F874FCEA">
      <w:numFmt w:val="bullet"/>
      <w:lvlText w:val="•"/>
      <w:lvlJc w:val="left"/>
      <w:pPr>
        <w:ind w:left="3377" w:hanging="304"/>
      </w:pPr>
      <w:rPr>
        <w:rFonts w:hint="default"/>
        <w:lang w:val="pt-PT" w:eastAsia="en-US" w:bidi="ar-SA"/>
      </w:rPr>
    </w:lvl>
    <w:lvl w:ilvl="4" w:tplc="466ADB16">
      <w:numFmt w:val="bullet"/>
      <w:lvlText w:val="•"/>
      <w:lvlJc w:val="left"/>
      <w:pPr>
        <w:ind w:left="4263" w:hanging="304"/>
      </w:pPr>
      <w:rPr>
        <w:rFonts w:hint="default"/>
        <w:lang w:val="pt-PT" w:eastAsia="en-US" w:bidi="ar-SA"/>
      </w:rPr>
    </w:lvl>
    <w:lvl w:ilvl="5" w:tplc="70D2BFF8">
      <w:numFmt w:val="bullet"/>
      <w:lvlText w:val="•"/>
      <w:lvlJc w:val="left"/>
      <w:pPr>
        <w:ind w:left="5149" w:hanging="304"/>
      </w:pPr>
      <w:rPr>
        <w:rFonts w:hint="default"/>
        <w:lang w:val="pt-PT" w:eastAsia="en-US" w:bidi="ar-SA"/>
      </w:rPr>
    </w:lvl>
    <w:lvl w:ilvl="6" w:tplc="3056D43A">
      <w:numFmt w:val="bullet"/>
      <w:lvlText w:val="•"/>
      <w:lvlJc w:val="left"/>
      <w:pPr>
        <w:ind w:left="6035" w:hanging="304"/>
      </w:pPr>
      <w:rPr>
        <w:rFonts w:hint="default"/>
        <w:lang w:val="pt-PT" w:eastAsia="en-US" w:bidi="ar-SA"/>
      </w:rPr>
    </w:lvl>
    <w:lvl w:ilvl="7" w:tplc="301E569E">
      <w:numFmt w:val="bullet"/>
      <w:lvlText w:val="•"/>
      <w:lvlJc w:val="left"/>
      <w:pPr>
        <w:ind w:left="6921" w:hanging="304"/>
      </w:pPr>
      <w:rPr>
        <w:rFonts w:hint="default"/>
        <w:lang w:val="pt-PT" w:eastAsia="en-US" w:bidi="ar-SA"/>
      </w:rPr>
    </w:lvl>
    <w:lvl w:ilvl="8" w:tplc="45042E9E">
      <w:numFmt w:val="bullet"/>
      <w:lvlText w:val="•"/>
      <w:lvlJc w:val="left"/>
      <w:pPr>
        <w:ind w:left="7807" w:hanging="304"/>
      </w:pPr>
      <w:rPr>
        <w:rFonts w:hint="default"/>
        <w:lang w:val="pt-PT" w:eastAsia="en-US" w:bidi="ar-SA"/>
      </w:rPr>
    </w:lvl>
  </w:abstractNum>
  <w:abstractNum w:abstractNumId="10" w15:restartNumberingAfterBreak="0">
    <w:nsid w:val="6E4F0D82"/>
    <w:multiLevelType w:val="hybridMultilevel"/>
    <w:tmpl w:val="C8B0B66C"/>
    <w:lvl w:ilvl="0" w:tplc="D8A48B18">
      <w:start w:val="22"/>
      <w:numFmt w:val="decimal"/>
      <w:lvlText w:val="%1."/>
      <w:lvlJc w:val="left"/>
      <w:pPr>
        <w:ind w:left="410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9FC8623A">
      <w:numFmt w:val="bullet"/>
      <w:lvlText w:val="•"/>
      <w:lvlJc w:val="left"/>
      <w:pPr>
        <w:ind w:left="1335" w:hanging="304"/>
      </w:pPr>
      <w:rPr>
        <w:rFonts w:hint="default"/>
        <w:lang w:val="pt-PT" w:eastAsia="en-US" w:bidi="ar-SA"/>
      </w:rPr>
    </w:lvl>
    <w:lvl w:ilvl="2" w:tplc="B440B0B6">
      <w:numFmt w:val="bullet"/>
      <w:lvlText w:val="•"/>
      <w:lvlJc w:val="left"/>
      <w:pPr>
        <w:ind w:left="2251" w:hanging="304"/>
      </w:pPr>
      <w:rPr>
        <w:rFonts w:hint="default"/>
        <w:lang w:val="pt-PT" w:eastAsia="en-US" w:bidi="ar-SA"/>
      </w:rPr>
    </w:lvl>
    <w:lvl w:ilvl="3" w:tplc="B45CBEC2">
      <w:numFmt w:val="bullet"/>
      <w:lvlText w:val="•"/>
      <w:lvlJc w:val="left"/>
      <w:pPr>
        <w:ind w:left="3167" w:hanging="304"/>
      </w:pPr>
      <w:rPr>
        <w:rFonts w:hint="default"/>
        <w:lang w:val="pt-PT" w:eastAsia="en-US" w:bidi="ar-SA"/>
      </w:rPr>
    </w:lvl>
    <w:lvl w:ilvl="4" w:tplc="AC24872A">
      <w:numFmt w:val="bullet"/>
      <w:lvlText w:val="•"/>
      <w:lvlJc w:val="left"/>
      <w:pPr>
        <w:ind w:left="4083" w:hanging="304"/>
      </w:pPr>
      <w:rPr>
        <w:rFonts w:hint="default"/>
        <w:lang w:val="pt-PT" w:eastAsia="en-US" w:bidi="ar-SA"/>
      </w:rPr>
    </w:lvl>
    <w:lvl w:ilvl="5" w:tplc="CB8C6E80">
      <w:numFmt w:val="bullet"/>
      <w:lvlText w:val="•"/>
      <w:lvlJc w:val="left"/>
      <w:pPr>
        <w:ind w:left="4999" w:hanging="304"/>
      </w:pPr>
      <w:rPr>
        <w:rFonts w:hint="default"/>
        <w:lang w:val="pt-PT" w:eastAsia="en-US" w:bidi="ar-SA"/>
      </w:rPr>
    </w:lvl>
    <w:lvl w:ilvl="6" w:tplc="A0E26AB8">
      <w:numFmt w:val="bullet"/>
      <w:lvlText w:val="•"/>
      <w:lvlJc w:val="left"/>
      <w:pPr>
        <w:ind w:left="5915" w:hanging="304"/>
      </w:pPr>
      <w:rPr>
        <w:rFonts w:hint="default"/>
        <w:lang w:val="pt-PT" w:eastAsia="en-US" w:bidi="ar-SA"/>
      </w:rPr>
    </w:lvl>
    <w:lvl w:ilvl="7" w:tplc="9DFEA5A0">
      <w:numFmt w:val="bullet"/>
      <w:lvlText w:val="•"/>
      <w:lvlJc w:val="left"/>
      <w:pPr>
        <w:ind w:left="6831" w:hanging="304"/>
      </w:pPr>
      <w:rPr>
        <w:rFonts w:hint="default"/>
        <w:lang w:val="pt-PT" w:eastAsia="en-US" w:bidi="ar-SA"/>
      </w:rPr>
    </w:lvl>
    <w:lvl w:ilvl="8" w:tplc="61D834FC">
      <w:numFmt w:val="bullet"/>
      <w:lvlText w:val="•"/>
      <w:lvlJc w:val="left"/>
      <w:pPr>
        <w:ind w:left="7747" w:hanging="304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6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8"/>
      <w:lvl w:ilvl="1">
        <w:start w:val="8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9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3D4"/>
    <w:rsid w:val="000E1F0D"/>
    <w:rsid w:val="001143D4"/>
    <w:rsid w:val="00317198"/>
    <w:rsid w:val="00405244"/>
    <w:rsid w:val="004451F1"/>
    <w:rsid w:val="004F5F0D"/>
    <w:rsid w:val="00636A38"/>
    <w:rsid w:val="00892C3B"/>
    <w:rsid w:val="008C1428"/>
    <w:rsid w:val="009E0B4C"/>
    <w:rsid w:val="00BF424D"/>
    <w:rsid w:val="00CA5812"/>
    <w:rsid w:val="00CE7E11"/>
    <w:rsid w:val="00E870A1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FF6A9-BAD5-4AC0-AEED-815F3E8C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4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3D4"/>
  </w:style>
  <w:style w:type="paragraph" w:styleId="Rodap">
    <w:name w:val="footer"/>
    <w:basedOn w:val="Normal"/>
    <w:link w:val="RodapChar"/>
    <w:uiPriority w:val="99"/>
    <w:unhideWhenUsed/>
    <w:rsid w:val="00114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3D4"/>
  </w:style>
  <w:style w:type="paragraph" w:styleId="Corpodetexto">
    <w:name w:val="Body Text"/>
    <w:basedOn w:val="Normal"/>
    <w:link w:val="CorpodetextoChar"/>
    <w:uiPriority w:val="1"/>
    <w:unhideWhenUsed/>
    <w:qFormat/>
    <w:rsid w:val="001143D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143D4"/>
    <w:rPr>
      <w:rFonts w:ascii="Tahoma" w:eastAsia="Tahoma" w:hAnsi="Tahoma" w:cs="Tahoma"/>
      <w:sz w:val="21"/>
      <w:szCs w:val="21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3D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1143D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143D4"/>
    <w:pPr>
      <w:widowControl w:val="0"/>
      <w:autoSpaceDE w:val="0"/>
      <w:autoSpaceDN w:val="0"/>
      <w:spacing w:before="1" w:after="0" w:line="240" w:lineRule="auto"/>
    </w:pPr>
    <w:rPr>
      <w:rFonts w:ascii="Tahoma" w:eastAsia="Tahoma" w:hAnsi="Tahoma" w:cs="Tahoma"/>
      <w:lang w:val="pt-PT"/>
    </w:rPr>
  </w:style>
  <w:style w:type="table" w:customStyle="1" w:styleId="TableNormal">
    <w:name w:val="Table Normal"/>
    <w:uiPriority w:val="2"/>
    <w:semiHidden/>
    <w:qFormat/>
    <w:rsid w:val="001143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2508</Words>
  <Characters>13548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</dc:creator>
  <cp:lastModifiedBy>Usuario</cp:lastModifiedBy>
  <cp:revision>12</cp:revision>
  <cp:lastPrinted>2024-07-23T14:27:00Z</cp:lastPrinted>
  <dcterms:created xsi:type="dcterms:W3CDTF">2023-05-15T18:05:00Z</dcterms:created>
  <dcterms:modified xsi:type="dcterms:W3CDTF">2024-07-23T14:27:00Z</dcterms:modified>
</cp:coreProperties>
</file>