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5E" w:rsidRPr="002E7B7E" w:rsidRDefault="00E0275E" w:rsidP="00E0275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E0275E" w:rsidRPr="002E7B7E" w:rsidRDefault="00E0275E" w:rsidP="00E0275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E0275E" w:rsidRPr="00171DC0" w:rsidRDefault="00171DC0" w:rsidP="00171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171DC0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OCORRÊNCIA DE DESFALQUE, EXTRAVIO, PERDA, SUBTRAÇÃO OU DETERIORAÇÃO DE VALORES E BENS PÚBLICOS</w:t>
      </w:r>
    </w:p>
    <w:p w:rsidR="00E0275E" w:rsidRPr="002E7B7E" w:rsidRDefault="00E0275E" w:rsidP="00E0275E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E0275E" w:rsidRPr="002E7B7E" w:rsidRDefault="00E0275E" w:rsidP="00E0275E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E0275E" w:rsidRPr="002E7B7E" w:rsidRDefault="00E0275E" w:rsidP="00E0275E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E0275E" w:rsidRPr="002E7B7E" w:rsidRDefault="00E0275E" w:rsidP="00E02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0275E" w:rsidRPr="002E7B7E" w:rsidRDefault="00E0275E" w:rsidP="00E0275E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E0275E" w:rsidRPr="002E7B7E" w:rsidRDefault="00E0275E" w:rsidP="00E0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2221A9" w:rsidRPr="002E7B7E" w:rsidTr="00CB08C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1A9" w:rsidRPr="002E7B7E" w:rsidRDefault="002221A9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2221A9" w:rsidRPr="002E7B7E" w:rsidRDefault="002221A9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omissão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 dever de prestar contas ou a não comprovação da correta aplicação de recursos transferidos, a qualquer título, pela administração</w:t>
            </w:r>
            <w:r w:rsidR="00171D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bookmarkStart w:id="0" w:name="_GoBack"/>
            <w:bookmarkEnd w:id="0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2221A9" w:rsidRPr="002E7B7E" w:rsidRDefault="002221A9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 –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ocorrência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desfalque, extravio, perda, subtração ou deterioração culposa ou dolosa de valores e bens públicos;</w:t>
            </w:r>
          </w:p>
          <w:p w:rsidR="002221A9" w:rsidRPr="002E7B7E" w:rsidRDefault="002221A9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III - prática de qualquer ato ilegal, ilegítimo ou antieconômico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erário;</w:t>
            </w:r>
          </w:p>
          <w:p w:rsidR="002221A9" w:rsidRPr="002E7B7E" w:rsidRDefault="002221A9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IV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concessão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quaisquer benefícios fiscais ou de renúncia de receitas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erário.</w:t>
            </w:r>
          </w:p>
        </w:tc>
      </w:tr>
    </w:tbl>
    <w:p w:rsidR="00E0275E" w:rsidRPr="002E7B7E" w:rsidRDefault="00E0275E" w:rsidP="00E0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75E" w:rsidRPr="002E7B7E" w:rsidRDefault="00E0275E" w:rsidP="00E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E0275E" w:rsidRPr="002E7B7E" w:rsidRDefault="00E0275E" w:rsidP="00E0275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substituição a procedimentos disciplinares destinados a apurar infrações administrativas;</w:t>
      </w:r>
    </w:p>
    <w:p w:rsidR="00E0275E" w:rsidRPr="002E7B7E" w:rsidRDefault="00E0275E" w:rsidP="00E0275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obter o ressarcimento de valores pagos indevidamente a servidores;</w:t>
      </w:r>
    </w:p>
    <w:p w:rsidR="00E0275E" w:rsidRPr="002E7B7E" w:rsidRDefault="00E0275E" w:rsidP="00E0275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casos de prejuízo causado por terceiros pelo descumprimento de cláusula contratual legitimamente acordada, exceto quando verificado ato ilícito decorrente de ação ou omissão de agente público;</w:t>
      </w:r>
    </w:p>
    <w:p w:rsidR="00E0275E" w:rsidRPr="002E7B7E" w:rsidRDefault="00E0275E" w:rsidP="00E0275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houver o recolhimento do valor integral do débito, recomposição dos bens ou dos valores públicos no âmbito interno ou a apresentação e aprovação da prestação das contas; e</w:t>
      </w:r>
    </w:p>
    <w:p w:rsidR="00E0275E" w:rsidRPr="002E7B7E" w:rsidRDefault="00E0275E" w:rsidP="00E0275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ocorrência de perda, extravio ou outra irregularidade sem que se caracterize má fé de quem lhe deu causa, se o dano for imediatamente ressarcido.</w:t>
      </w:r>
    </w:p>
    <w:p w:rsidR="00E0275E" w:rsidRPr="002E7B7E" w:rsidRDefault="00E0275E" w:rsidP="00E0275E">
      <w:pPr>
        <w:numPr>
          <w:ilvl w:val="0"/>
          <w:numId w:val="2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3º Deliberação nº 279 e art. 4º do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Foi instaurada e publicada Comissão multidisciplinar para formar, conduzir e instruir o procedimento? (Art. 6º da Deliberação nº 279 e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arts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</w:tbl>
    <w:p w:rsidR="00E0275E" w:rsidRPr="002E7B7E" w:rsidRDefault="00E0275E" w:rsidP="00E0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75E" w:rsidRPr="002E7B7E" w:rsidRDefault="00E0275E" w:rsidP="00E0275E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E0275E" w:rsidRPr="002E7B7E" w:rsidTr="00CB08C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relato das situações e dos fatos é suficiente para compreender a origem do dano ao erário? (Art.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parágrafo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Há relato da existência ou não existência de ações judiciais relativas aos fatos que deram ensejo à instauração da tomada de contas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  inciso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º,VI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datas dos lançamentos no demonstrativo 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171DC0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171D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E0275E" w:rsidRPr="002E7B7E" w:rsidTr="00CB08C1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numPr>
                <w:ilvl w:val="0"/>
                <w:numId w:val="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incidências,  com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9909A7">
            <w:pPr>
              <w:jc w:val="both"/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</w:tbl>
    <w:p w:rsidR="00E0275E" w:rsidRPr="002E7B7E" w:rsidRDefault="00E0275E" w:rsidP="00E0275E">
      <w:pPr>
        <w:rPr>
          <w:rFonts w:ascii="Times New Roman" w:hAnsi="Times New Roman" w:cs="Times New Roman"/>
        </w:rPr>
      </w:pPr>
    </w:p>
    <w:p w:rsidR="00E0275E" w:rsidRPr="002E7B7E" w:rsidRDefault="00E0275E" w:rsidP="00E0275E">
      <w:pPr>
        <w:pStyle w:val="PargrafodaLista"/>
        <w:numPr>
          <w:ilvl w:val="1"/>
          <w:numId w:val="1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E0275E" w:rsidRPr="002E7B7E" w:rsidRDefault="00E0275E" w:rsidP="00E0275E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 xml:space="preserve">NO CASO DE </w:t>
      </w:r>
      <w:r w:rsidR="004A5CD1">
        <w:rPr>
          <w:rFonts w:ascii="Times New Roman" w:hAnsi="Times New Roman" w:cs="Times New Roman"/>
          <w:b/>
          <w:lang w:eastAsia="pt-BR"/>
        </w:rPr>
        <w:t>OCORRÊNCIA DE DESFALQUE, EXTRAVIO, PERDA, SUBTRAÇÃO OU DETERIORAÇÃO DE VALORES E BENS PÚBLICOS</w:t>
      </w:r>
      <w:r>
        <w:rPr>
          <w:rFonts w:ascii="Times New Roman" w:hAnsi="Times New Roman" w:cs="Times New Roman"/>
          <w:b/>
          <w:lang w:eastAsia="pt-BR"/>
        </w:rPr>
        <w:t>. (</w:t>
      </w:r>
      <w:r w:rsidRPr="002E7B7E">
        <w:rPr>
          <w:rFonts w:ascii="Times New Roman" w:hAnsi="Times New Roman" w:cs="Times New Roman"/>
          <w:b/>
          <w:lang w:eastAsia="pt-BR"/>
        </w:rPr>
        <w:t>Art. 2º. Inc</w:t>
      </w:r>
      <w:r>
        <w:rPr>
          <w:rFonts w:ascii="Times New Roman" w:hAnsi="Times New Roman" w:cs="Times New Roman"/>
          <w:b/>
          <w:lang w:eastAsia="pt-BR"/>
        </w:rPr>
        <w:t>.</w:t>
      </w:r>
      <w:r w:rsidRPr="002E7B7E">
        <w:rPr>
          <w:rFonts w:ascii="Times New Roman" w:hAnsi="Times New Roman" w:cs="Times New Roman"/>
          <w:b/>
          <w:lang w:eastAsia="pt-BR"/>
        </w:rPr>
        <w:t xml:space="preserve"> </w:t>
      </w:r>
      <w:r>
        <w:rPr>
          <w:rFonts w:ascii="Times New Roman" w:hAnsi="Times New Roman" w:cs="Times New Roman"/>
          <w:b/>
          <w:lang w:eastAsia="pt-BR"/>
        </w:rPr>
        <w:t>IV</w:t>
      </w:r>
      <w:r w:rsidRPr="002E7B7E">
        <w:rPr>
          <w:rFonts w:ascii="Times New Roman" w:hAnsi="Times New Roman" w:cs="Times New Roman"/>
          <w:b/>
          <w:lang w:eastAsia="pt-BR"/>
        </w:rPr>
        <w:t>,</w:t>
      </w:r>
      <w:r>
        <w:rPr>
          <w:rFonts w:ascii="Times New Roman" w:hAnsi="Times New Roman" w:cs="Times New Roman"/>
          <w:b/>
          <w:lang w:eastAsia="pt-BR"/>
        </w:rPr>
        <w:t xml:space="preserve"> </w:t>
      </w:r>
      <w:r w:rsidRPr="002E7B7E">
        <w:rPr>
          <w:rFonts w:ascii="Times New Roman" w:hAnsi="Times New Roman" w:cs="Times New Roman"/>
          <w:b/>
          <w:lang w:eastAsia="pt-BR"/>
        </w:rPr>
        <w:t>da Del. 279/2017)</w:t>
      </w:r>
      <w:r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E0275E" w:rsidRPr="002E7B7E" w:rsidTr="00CB08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9909A7" w:rsidRDefault="00E0275E" w:rsidP="009909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990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9909A7" w:rsidRDefault="004A5CD1" w:rsidP="009909A7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9909A7">
              <w:rPr>
                <w:rFonts w:ascii="Times New Roman" w:hAnsi="Times New Roman" w:cs="Times New Roman"/>
                <w:w w:val="95"/>
              </w:rPr>
              <w:t>Comunicação</w:t>
            </w:r>
            <w:r w:rsidRPr="009909A7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formal</w:t>
            </w:r>
            <w:r w:rsidRPr="009909A7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</w:t>
            </w:r>
            <w:r w:rsidRPr="009909A7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setor</w:t>
            </w:r>
            <w:r w:rsidRPr="009909A7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responsável</w:t>
            </w:r>
            <w:r w:rsidRPr="009909A7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pelos</w:t>
            </w:r>
            <w:r w:rsidRPr="009909A7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bens,</w:t>
            </w:r>
            <w:r w:rsidRPr="009909A7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dinheiros</w:t>
            </w:r>
            <w:r w:rsidRPr="009909A7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ou</w:t>
            </w:r>
            <w:r w:rsidRPr="009909A7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valores</w:t>
            </w:r>
            <w:r w:rsidRPr="009909A7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públicos.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E0275E" w:rsidRPr="002E7B7E" w:rsidTr="00CB08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9909A7" w:rsidRDefault="00B43AEC" w:rsidP="009909A7">
            <w:pPr>
              <w:widowControl w:val="0"/>
              <w:tabs>
                <w:tab w:val="left" w:pos="714"/>
                <w:tab w:val="left" w:pos="8050"/>
              </w:tabs>
              <w:autoSpaceDE w:val="0"/>
              <w:autoSpaceDN w:val="0"/>
              <w:spacing w:before="206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9909A7">
              <w:rPr>
                <w:rFonts w:ascii="Times New Roman" w:hAnsi="Times New Roman" w:cs="Times New Roman"/>
                <w:w w:val="95"/>
              </w:rPr>
              <w:t>Cópia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da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nota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fiscal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de</w:t>
            </w:r>
            <w:r w:rsidRPr="009909A7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aquisição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bem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ou</w:t>
            </w:r>
            <w:r w:rsidRPr="009909A7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termo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de</w:t>
            </w:r>
            <w:r w:rsidRPr="009909A7">
              <w:rPr>
                <w:rFonts w:ascii="Times New Roman" w:hAnsi="Times New Roman" w:cs="Times New Roman"/>
                <w:position w:val="2"/>
              </w:rPr>
              <w:t xml:space="preserve"> </w:t>
            </w:r>
            <w:proofErr w:type="gramStart"/>
            <w:r w:rsidRPr="009909A7">
              <w:rPr>
                <w:rFonts w:ascii="Times New Roman" w:hAnsi="Times New Roman" w:cs="Times New Roman"/>
              </w:rPr>
              <w:t>doação,</w:t>
            </w:r>
            <w:r w:rsidRPr="009909A7">
              <w:rPr>
                <w:rFonts w:ascii="Times New Roman" w:hAnsi="Times New Roman" w:cs="Times New Roman"/>
                <w:spacing w:val="-25"/>
              </w:rPr>
              <w:t xml:space="preserve">  </w:t>
            </w:r>
            <w:r w:rsidRPr="009909A7">
              <w:rPr>
                <w:rFonts w:ascii="Times New Roman" w:hAnsi="Times New Roman" w:cs="Times New Roman"/>
              </w:rPr>
              <w:t>se</w:t>
            </w:r>
            <w:proofErr w:type="gramEnd"/>
            <w:r w:rsidRPr="009909A7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for</w:t>
            </w:r>
            <w:r w:rsidRPr="009909A7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o</w:t>
            </w:r>
            <w:r w:rsidRPr="009909A7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E0275E" w:rsidRPr="002E7B7E" w:rsidTr="00CB08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275E" w:rsidRPr="002E7B7E" w:rsidRDefault="00E0275E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9909A7" w:rsidRDefault="00736110" w:rsidP="009909A7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09A7">
              <w:rPr>
                <w:rFonts w:ascii="Times New Roman" w:hAnsi="Times New Roman" w:cs="Times New Roman"/>
                <w:w w:val="95"/>
              </w:rPr>
              <w:t>Ficha individual de bem patrimonial ou ficha de movimento</w:t>
            </w:r>
            <w:r w:rsidRPr="009909A7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 material, contendo a descrição do bem, número patrimonial,</w:t>
            </w:r>
            <w:r w:rsidRPr="009909A7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data e valor da aquisição, o valor da depreciação acumulada na</w:t>
            </w:r>
            <w:r w:rsidRPr="009909A7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data</w:t>
            </w:r>
            <w:r w:rsidRPr="009909A7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fato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que</w:t>
            </w:r>
            <w:r w:rsidRPr="009909A7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causou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o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dano,</w:t>
            </w:r>
            <w:r w:rsidRPr="009909A7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conforme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o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caso,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o</w:t>
            </w:r>
            <w:r w:rsidRPr="009909A7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valor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líquido</w:t>
            </w:r>
            <w:r w:rsidRPr="009909A7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contábil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bem</w:t>
            </w:r>
            <w:r w:rsidRPr="009909A7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e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sua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 xml:space="preserve">localização.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AE3447" w:rsidRPr="002E7B7E" w:rsidTr="00CB08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3447" w:rsidRPr="002E7B7E" w:rsidRDefault="00AE3447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7" w:rsidRPr="009909A7" w:rsidRDefault="00C67225" w:rsidP="009909A7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909A7">
              <w:rPr>
                <w:rFonts w:ascii="Times New Roman" w:hAnsi="Times New Roman" w:cs="Times New Roman"/>
                <w:w w:val="95"/>
              </w:rPr>
              <w:t>Cópia</w:t>
            </w:r>
            <w:r w:rsidRPr="009909A7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de</w:t>
            </w:r>
            <w:r w:rsidRPr="009909A7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orçamentos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com</w:t>
            </w:r>
            <w:r w:rsidRPr="009909A7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valores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atuais</w:t>
            </w:r>
            <w:r w:rsidRPr="009909A7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bem</w:t>
            </w:r>
            <w:r w:rsidRPr="009909A7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nas</w:t>
            </w:r>
            <w:r w:rsidRPr="009909A7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mesmas</w:t>
            </w:r>
            <w:r w:rsidRPr="009909A7">
              <w:rPr>
                <w:rFonts w:ascii="Times New Roman" w:hAnsi="Times New Roman" w:cs="Times New Roman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condições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de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uso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à</w:t>
            </w:r>
            <w:r w:rsidRPr="009909A7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época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fato</w:t>
            </w:r>
            <w:r w:rsidRPr="009909A7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que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causou</w:t>
            </w:r>
            <w:r w:rsidRPr="009909A7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o</w:t>
            </w:r>
            <w:r w:rsidRPr="009909A7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dano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7" w:rsidRPr="002E7B7E" w:rsidRDefault="00AE3447" w:rsidP="00CB08C1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3447" w:rsidRPr="002E7B7E" w:rsidRDefault="00AE3447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67225" w:rsidRPr="002E7B7E" w:rsidTr="00CB08C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7225" w:rsidRDefault="00C67225" w:rsidP="00CB08C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83E" w:rsidRPr="009909A7" w:rsidRDefault="0032183E" w:rsidP="009909A7">
            <w:pPr>
              <w:widowControl w:val="0"/>
              <w:tabs>
                <w:tab w:val="left" w:pos="714"/>
                <w:tab w:val="left" w:pos="4003"/>
                <w:tab w:val="left" w:pos="8050"/>
              </w:tabs>
              <w:autoSpaceDE w:val="0"/>
              <w:autoSpaceDN w:val="0"/>
              <w:spacing w:before="206" w:after="0" w:line="280" w:lineRule="auto"/>
              <w:ind w:right="23"/>
              <w:jc w:val="both"/>
              <w:rPr>
                <w:rFonts w:ascii="Times New Roman" w:hAnsi="Times New Roman" w:cs="Times New Roman"/>
                <w:spacing w:val="-11"/>
                <w:w w:val="95"/>
              </w:rPr>
            </w:pPr>
            <w:r w:rsidRPr="009909A7">
              <w:rPr>
                <w:rFonts w:ascii="Times New Roman" w:hAnsi="Times New Roman" w:cs="Times New Roman"/>
                <w:w w:val="95"/>
              </w:rPr>
              <w:t>Comprovação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dos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registros Contábeis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de</w:t>
            </w:r>
            <w:r w:rsidRPr="009909A7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baixa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do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bem</w:t>
            </w:r>
            <w:r w:rsidRPr="009909A7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9909A7">
              <w:rPr>
                <w:rFonts w:ascii="Times New Roman" w:hAnsi="Times New Roman" w:cs="Times New Roman"/>
                <w:w w:val="95"/>
              </w:rPr>
              <w:t>e</w:t>
            </w:r>
            <w:r w:rsidRPr="009909A7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inscrição</w:t>
            </w:r>
            <w:r w:rsidRPr="009909A7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na</w:t>
            </w:r>
            <w:r w:rsidRPr="009909A7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conta</w:t>
            </w:r>
            <w:r w:rsidRPr="009909A7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de</w:t>
            </w:r>
            <w:r w:rsidRPr="009909A7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909A7">
              <w:rPr>
                <w:rFonts w:ascii="Times New Roman" w:hAnsi="Times New Roman" w:cs="Times New Roman"/>
              </w:rPr>
              <w:t>responsabilidade.</w:t>
            </w:r>
          </w:p>
          <w:p w:rsidR="00C67225" w:rsidRPr="009909A7" w:rsidRDefault="00C67225" w:rsidP="009909A7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7225" w:rsidRPr="002E7B7E" w:rsidRDefault="00C67225" w:rsidP="00CB08C1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7225" w:rsidRPr="002E7B7E" w:rsidRDefault="00C67225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E0275E" w:rsidRPr="002E7B7E" w:rsidRDefault="00E0275E" w:rsidP="00E0275E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E0275E" w:rsidRPr="002E7B7E" w:rsidRDefault="00E0275E" w:rsidP="00CB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E0275E" w:rsidRPr="002E7B7E" w:rsidRDefault="00E0275E" w:rsidP="00CB08C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E0275E" w:rsidRPr="002E7B7E" w:rsidRDefault="00E0275E" w:rsidP="00CB08C1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E0275E" w:rsidRPr="002E7B7E" w:rsidRDefault="00E0275E" w:rsidP="00CB08C1">
            <w:pPr>
              <w:numPr>
                <w:ilvl w:val="0"/>
                <w:numId w:val="4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</w:tbl>
    <w:p w:rsidR="00E0275E" w:rsidRPr="002E7B7E" w:rsidRDefault="00E0275E" w:rsidP="00E027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275E" w:rsidRPr="002E7B7E" w:rsidRDefault="00E0275E" w:rsidP="00E0275E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E0275E" w:rsidRPr="002E7B7E" w:rsidRDefault="00E0275E" w:rsidP="00E02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E0275E" w:rsidRPr="002E7B7E" w:rsidTr="00CB08C1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E0275E" w:rsidRPr="002E7B7E" w:rsidTr="00CB08C1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  <w:tr w:rsidR="00E0275E" w:rsidRPr="002E7B7E" w:rsidTr="00CB08C1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75E" w:rsidRPr="002E7B7E" w:rsidRDefault="00E0275E" w:rsidP="00CB08C1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75E" w:rsidRPr="002E7B7E" w:rsidRDefault="00E0275E" w:rsidP="00CB08C1">
            <w:pPr>
              <w:spacing w:after="0"/>
            </w:pPr>
          </w:p>
        </w:tc>
      </w:tr>
    </w:tbl>
    <w:p w:rsidR="00E0275E" w:rsidRPr="002E7B7E" w:rsidRDefault="00E0275E" w:rsidP="00E0275E"/>
    <w:p w:rsidR="00E0275E" w:rsidRDefault="00E0275E" w:rsidP="00E0275E"/>
    <w:p w:rsidR="002251CE" w:rsidRDefault="002251CE"/>
    <w:sectPr w:rsidR="002251CE" w:rsidSect="009207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57" w:rsidRDefault="00862D57" w:rsidP="004A5CD1">
      <w:pPr>
        <w:spacing w:after="0" w:line="240" w:lineRule="auto"/>
      </w:pPr>
      <w:r>
        <w:separator/>
      </w:r>
    </w:p>
  </w:endnote>
  <w:endnote w:type="continuationSeparator" w:id="0">
    <w:p w:rsidR="00862D57" w:rsidRDefault="00862D57" w:rsidP="004A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862D5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0BD">
          <w:rPr>
            <w:noProof/>
          </w:rPr>
          <w:t>2</w:t>
        </w:r>
        <w:r>
          <w:fldChar w:fldCharType="end"/>
        </w:r>
      </w:p>
    </w:sdtContent>
  </w:sdt>
  <w:p w:rsidR="002E7B7E" w:rsidRDefault="003B30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57" w:rsidRDefault="00862D57" w:rsidP="004A5CD1">
      <w:pPr>
        <w:spacing w:after="0" w:line="240" w:lineRule="auto"/>
      </w:pPr>
      <w:r>
        <w:separator/>
      </w:r>
    </w:p>
  </w:footnote>
  <w:footnote w:type="continuationSeparator" w:id="0">
    <w:p w:rsidR="00862D57" w:rsidRDefault="00862D57" w:rsidP="004A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D1" w:rsidRDefault="004A5CD1">
    <w:pPr>
      <w:pStyle w:val="Cabealho"/>
    </w:pPr>
  </w:p>
  <w:tbl>
    <w:tblPr>
      <w:tblW w:w="17716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874"/>
      <w:gridCol w:w="14842"/>
    </w:tblGrid>
    <w:tr w:rsidR="004A5CD1" w:rsidRPr="00CB532A" w:rsidTr="00CB08C1">
      <w:trPr>
        <w:trHeight w:val="72"/>
      </w:trPr>
      <w:tc>
        <w:tcPr>
          <w:tcW w:w="2874" w:type="dxa"/>
          <w:tcBorders>
            <w:top w:val="nil"/>
            <w:left w:val="nil"/>
            <w:bottom w:val="nil"/>
            <w:right w:val="nil"/>
          </w:tcBorders>
        </w:tcPr>
        <w:p w:rsidR="004A5CD1" w:rsidRPr="0074224B" w:rsidRDefault="004A5CD1" w:rsidP="00CB08C1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402104</wp:posOffset>
                </wp:positionH>
                <wp:positionV relativeFrom="paragraph">
                  <wp:posOffset>133081</wp:posOffset>
                </wp:positionV>
                <wp:extent cx="814064" cy="806824"/>
                <wp:effectExtent l="19050" t="0" r="5086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64" cy="806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2" w:type="dxa"/>
          <w:tcBorders>
            <w:top w:val="nil"/>
            <w:left w:val="nil"/>
            <w:bottom w:val="nil"/>
            <w:right w:val="nil"/>
          </w:tcBorders>
        </w:tcPr>
        <w:p w:rsidR="004A5CD1" w:rsidRPr="0074224B" w:rsidRDefault="004A5CD1" w:rsidP="00CB08C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4A5CD1" w:rsidRDefault="004A5CD1" w:rsidP="00CB08C1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4A5CD1" w:rsidRPr="00CB532A" w:rsidRDefault="004A5CD1" w:rsidP="00CB08C1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 </w:t>
          </w: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Controladoria Geral do Município</w:t>
          </w:r>
        </w:p>
      </w:tc>
    </w:tr>
  </w:tbl>
  <w:p w:rsidR="007F3866" w:rsidRDefault="003B30BD" w:rsidP="004A5C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852F2"/>
    <w:multiLevelType w:val="hybridMultilevel"/>
    <w:tmpl w:val="BBFADEAA"/>
    <w:lvl w:ilvl="0" w:tplc="CEC2689E">
      <w:start w:val="12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FBA46FC4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4BF44130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27788B02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33628D24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05A61106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56A6A5BA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4F30796E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E872E632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abstractNum w:abstractNumId="2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75E"/>
    <w:rsid w:val="00171DC0"/>
    <w:rsid w:val="002221A9"/>
    <w:rsid w:val="002251CE"/>
    <w:rsid w:val="0032183E"/>
    <w:rsid w:val="003B30BD"/>
    <w:rsid w:val="00431389"/>
    <w:rsid w:val="004A5CD1"/>
    <w:rsid w:val="004B7DFF"/>
    <w:rsid w:val="00736110"/>
    <w:rsid w:val="00862D57"/>
    <w:rsid w:val="009909A7"/>
    <w:rsid w:val="00AE3447"/>
    <w:rsid w:val="00B43AEC"/>
    <w:rsid w:val="00C67225"/>
    <w:rsid w:val="00E0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37A13-471E-40DD-986C-71FC859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75E"/>
  </w:style>
  <w:style w:type="paragraph" w:styleId="Rodap">
    <w:name w:val="footer"/>
    <w:basedOn w:val="Normal"/>
    <w:link w:val="RodapChar"/>
    <w:uiPriority w:val="99"/>
    <w:unhideWhenUsed/>
    <w:rsid w:val="00E02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75E"/>
  </w:style>
  <w:style w:type="paragraph" w:styleId="PargrafodaLista">
    <w:name w:val="List Paragraph"/>
    <w:basedOn w:val="Normal"/>
    <w:uiPriority w:val="1"/>
    <w:qFormat/>
    <w:rsid w:val="00E027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CD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43A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43A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43AEC"/>
    <w:rPr>
      <w:rFonts w:ascii="Tahoma" w:eastAsia="Tahoma" w:hAnsi="Tahoma" w:cs="Tahoma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B43AEC"/>
    <w:pPr>
      <w:widowControl w:val="0"/>
      <w:autoSpaceDE w:val="0"/>
      <w:autoSpaceDN w:val="0"/>
      <w:spacing w:before="105" w:after="0" w:line="240" w:lineRule="auto"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1880</Words>
  <Characters>10152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12</cp:revision>
  <cp:lastPrinted>2024-07-23T14:51:00Z</cp:lastPrinted>
  <dcterms:created xsi:type="dcterms:W3CDTF">2023-05-25T17:03:00Z</dcterms:created>
  <dcterms:modified xsi:type="dcterms:W3CDTF">2024-07-23T14:59:00Z</dcterms:modified>
</cp:coreProperties>
</file>