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98" w:rsidRPr="002E7B7E" w:rsidRDefault="003A3398" w:rsidP="003A339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CHECKLIST – TOMADA DE CONTAS</w:t>
      </w:r>
    </w:p>
    <w:p w:rsidR="003A3398" w:rsidRPr="002E7B7E" w:rsidRDefault="003A3398" w:rsidP="003A339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color w:val="000000"/>
          <w:lang w:eastAsia="pt-BR"/>
        </w:rPr>
        <w:t>(Deliberação TCE-RJ nº 279 e Decreto Municipal nº 131/2020)</w:t>
      </w:r>
    </w:p>
    <w:p w:rsidR="003A3398" w:rsidRDefault="004E2897" w:rsidP="004E28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</w:pPr>
      <w:r w:rsidRPr="004E2897"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OMISSÃO NO DEVER DE PRESTAR CONTAS DE RECURSOS TRANSFERIDOS (EXCLUINDO TRANSFERENCIAS FINANCEIRAS REFERENTES A AUXÍLIOS E SUBVENÇÕES CONCEDIDAS PO</w:t>
      </w:r>
      <w:bookmarkStart w:id="0" w:name="_GoBack"/>
      <w:bookmarkEnd w:id="0"/>
      <w:r w:rsidRPr="004E2897"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R TERMO DE COLABORAÇÃO E FOMENTO)</w:t>
      </w:r>
    </w:p>
    <w:p w:rsidR="004E2897" w:rsidRPr="004E2897" w:rsidRDefault="004E2897" w:rsidP="004E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p w:rsidR="003A3398" w:rsidRPr="002E7B7E" w:rsidRDefault="003A3398" w:rsidP="003A339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Administrativo nº ......./20....</w:t>
      </w:r>
    </w:p>
    <w:p w:rsidR="003A3398" w:rsidRPr="002E7B7E" w:rsidRDefault="003A3398" w:rsidP="003A339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Tomada de Contas – Resolução nº ......./20....</w:t>
      </w:r>
    </w:p>
    <w:p w:rsidR="003A3398" w:rsidRPr="002E7B7E" w:rsidRDefault="003A3398" w:rsidP="003A339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Unidade Instauradora: Secretaria Municipal de ........................................................</w:t>
      </w:r>
    </w:p>
    <w:p w:rsidR="003A3398" w:rsidRPr="002E7B7E" w:rsidRDefault="003A3398" w:rsidP="003A3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A3398" w:rsidRPr="002E7B7E" w:rsidRDefault="003A3398" w:rsidP="003A339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PARA PREENCHIMENTO DA UNIDADE INSTAURADORA:</w:t>
      </w:r>
    </w:p>
    <w:p w:rsidR="003A3398" w:rsidRPr="002E7B7E" w:rsidRDefault="003A3398" w:rsidP="003A3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34"/>
      </w:tblGrid>
      <w:tr w:rsidR="005F2D57" w:rsidRPr="002E7B7E" w:rsidTr="00DD7AA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D57" w:rsidRPr="002E7B7E" w:rsidRDefault="005F2D57" w:rsidP="00DD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QUAL É A HIPÓTESE DE INSTAURAÇÃO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(Art. 2º Deliberação nº 279):</w:t>
            </w:r>
          </w:p>
          <w:p w:rsidR="005F2D57" w:rsidRPr="002E7B7E" w:rsidRDefault="005F2D57" w:rsidP="00DD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 - omissão no dever de prestar contas ou a não comprovação da correta aplicação de recursos transferidos, a qualquer título, pela administração</w:t>
            </w:r>
            <w:r w:rsidR="004E28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pública a terceiros;</w:t>
            </w:r>
          </w:p>
          <w:p w:rsidR="005F2D57" w:rsidRPr="002E7B7E" w:rsidRDefault="005F2D57" w:rsidP="00DD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 – ocorrência de desfalque, extravio, perda, subtração ou deterioração culposa ou dolosa de valores e bens públicos;</w:t>
            </w:r>
          </w:p>
          <w:p w:rsidR="005F2D57" w:rsidRPr="002E7B7E" w:rsidRDefault="005F2D57" w:rsidP="00DD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III - prática de qualquer ato ilegal, ilegítimo ou antieconômico de que resulte ou possa resultar em dano ao erário;</w:t>
            </w:r>
          </w:p>
          <w:p w:rsidR="005F2D57" w:rsidRPr="002E7B7E" w:rsidRDefault="005F2D57" w:rsidP="00DD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IV - concessão de quaisquer benefícios fiscais ou de renúncia de receitas de que resulte ou possa resultar em dano ao erário.</w:t>
            </w:r>
          </w:p>
        </w:tc>
      </w:tr>
    </w:tbl>
    <w:p w:rsidR="003A3398" w:rsidRPr="002E7B7E" w:rsidRDefault="003A3398" w:rsidP="003A3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3398" w:rsidRPr="002E7B7E" w:rsidRDefault="003A3398" w:rsidP="003A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>Observação: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à luz do disposto no art. 6º do Decreto Municipal nº 131/2020, </w:t>
      </w:r>
      <w:r w:rsidRPr="002E7B7E">
        <w:rPr>
          <w:rFonts w:ascii="Times New Roman" w:eastAsia="Times New Roman" w:hAnsi="Times New Roman" w:cs="Times New Roman"/>
          <w:bCs/>
          <w:color w:val="000000"/>
          <w:u w:val="single"/>
          <w:lang w:eastAsia="pt-BR"/>
        </w:rPr>
        <w:t>não</w:t>
      </w: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deverá ser instaurada Tomada de Contas nos seguintes casos:</w:t>
      </w:r>
    </w:p>
    <w:p w:rsidR="003A3398" w:rsidRPr="002E7B7E" w:rsidRDefault="003A3398" w:rsidP="003A339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em substituição a procedimentos disciplinares destinados a apurar infrações administrativas;</w:t>
      </w:r>
    </w:p>
    <w:p w:rsidR="003A3398" w:rsidRPr="002E7B7E" w:rsidRDefault="003A3398" w:rsidP="003A339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para obter o ressarcimento de valores pagos indevidamente a servidores;</w:t>
      </w:r>
    </w:p>
    <w:p w:rsidR="003A3398" w:rsidRPr="002E7B7E" w:rsidRDefault="003A3398" w:rsidP="003A339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nos casos de prejuízo causado por terceiros pelo descumprimento de cláusula contratual legitimamente acordada, exceto quando verificado ato ilícito decorrente de ação ou omissão de agente público;</w:t>
      </w:r>
    </w:p>
    <w:p w:rsidR="003A3398" w:rsidRPr="002E7B7E" w:rsidRDefault="003A3398" w:rsidP="003A339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quando houver o recolhimento do valor integral do débito, recomposição dos bens ou dos valores públicos no âmbito interno ou a apresentação e aprovação da prestação das contas; e</w:t>
      </w:r>
    </w:p>
    <w:p w:rsidR="003A3398" w:rsidRPr="002E7B7E" w:rsidRDefault="003A3398" w:rsidP="003A339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na ocorrência de perda, extravio ou outra irregularidade sem que se caracterize má fé de quem lhe deu causa, se o dano for imediatamente ressarcido.</w:t>
      </w:r>
    </w:p>
    <w:p w:rsidR="003A3398" w:rsidRPr="002E7B7E" w:rsidRDefault="003A3398" w:rsidP="003A3398">
      <w:pPr>
        <w:numPr>
          <w:ilvl w:val="0"/>
          <w:numId w:val="2"/>
        </w:numPr>
        <w:spacing w:before="280" w:after="28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EXAME PRELIMINAR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53"/>
        <w:gridCol w:w="1196"/>
        <w:gridCol w:w="2068"/>
      </w:tblGrid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Ofício de encaminhamento assinado pela autoridade competente para instauração da tomada de contas, nos termos do art. 13 da LC nº 63/90 c/c o art. 14 do Regimento Interno, aprovado pela Deliberação TCE/RJ nº 167/92;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O instaurador é a autoridade competente para tanto? (art. 3º Deliberação nº 279 e art. 4º do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 Tomada de Contas foi instaurada em processo administrativo específico, nos termos do art. 5º da Deliberação nº 279 e art. 3º do Decreto Municipal nº 131/2020, observado o </w:t>
            </w: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prazo de 10 (dez) dias úteis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disposto no art. 10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Cópia do ato de designação dos membros indicados para compor a comissão de Tomada de Contas, devidamente formalizado, emanado da autoridade competente, contendo a descrição sucinta dos fatos.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4E2897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Foi instaurada e publicada Comissão multidisciplinar para formar, conduzir e instruir o procedimento? (Art. 6º da Deliberação nº 279 e art. 3º, 11 e 12 do Decreto Municipal nº 131/2020)?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integrantes da Comissão são servidores públicos, titulares de cargo ou emprego público, de provimento efetivo? (Art. 6º da Deliberação nº 279 TCE)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declaração dos membros da comissão que trata do parágrafo único do art. 6º da Deliberação nº 279 e o §1º do art. 12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</w:tbl>
    <w:p w:rsidR="003A3398" w:rsidRPr="002E7B7E" w:rsidRDefault="003A3398" w:rsidP="003A3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3398" w:rsidRPr="002E7B7E" w:rsidRDefault="003A3398" w:rsidP="003A3398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2. EXAME DO RELATÓRIO DO TOMADOR DE CONTAS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341"/>
        <w:gridCol w:w="1575"/>
        <w:gridCol w:w="2001"/>
      </w:tblGrid>
      <w:tr w:rsidR="003A3398" w:rsidRPr="002E7B7E" w:rsidTr="00DD7AAC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APURAÇÃO DOS FATOS</w:t>
            </w: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relato das situações e dos fatos é suficiente para compreender a origem do dano ao erário? (Art. 13 parágrafo único,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das medidas administrativas adotadas com vistas à elisão do dano? (Art. 8º, I, “a”, e art. 4º, ambos da Deliberação nº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Há relato da existência ou não existência de ações judiciais relativas aos fatos que deram ensejo à instauração da tomada de contas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especial? (art.  8º, I, ”e”, Deliberação nº 279)?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e/ou menciona pareceres das áreas técnicas na fase de fiscalização da execução do objeto e/ou da análise da prestação de contas e/ou da apuração das irregularidades?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3. IDENTIFICAÇÃO DOS RESPONSÁVEIS</w:t>
            </w: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Tomador identificou coerentemente os supostos responsáveis (pessoas físicas e jurídicas) pelos atos que teriam dado causa ao dano ou indício de dano identificado? (art.  8º,  inciso I,  da Deliberação nº 279 – modelo 2)?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indicação de documentos demonstrando o período de gestão/atuação de cada agente responsabilizado na Tomada de Contas? (Diplomação, Ata de posse, documento de posse e/ou exoneração, demonstração de cassação de mandato, etc.) com base no disposto no art. 16, VIII do Decreto 131/2020 (modelo 1 da Deliberação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período de gestão/atuação de cada agente responsabilizado na Tomada de Contas coincide com o período de ocorrência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Boletim de Registro de Ocorrência Policial Delegacia competente, quando for o caso.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 QUANTIFICAÇÃO DO DANO</w:t>
            </w: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detalhamento da quantificação do dano com a justificativa da imputação de débito integral ou parcial aos responsáveis? (Art.16,§1º,VI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no demonstrativo de débito indicação de parcelas recolhidas? (Art.16, §1º,VI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datas dos lançamentos no demonstrativo de débito estão dentro do prazo de vigência do instrumento ou, em caso de omissão, dentro do prazo de prestação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rPr>
          <w:trHeight w:val="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valor do dano está compatível com o valor liberado e/ou com as despesas impugnadas?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4E2897">
        <w:trPr>
          <w:trHeight w:val="1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Razão contábil ou outro documento contábil que comprove a inscrição do dano apurado causado pelos respectivos responsáveis, assinado pelo contabilista responsável na forma do Art. 23, II,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5. IRREGULARIDADES, CONDUTAS E RESPONSABILIZAÇÃO</w:t>
            </w: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(divergência entre a situação encontrada e a que seria esperada)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foi acompanhada do dispositivo legal ou normativo (norma, jurisprudência, projeto, plano de trabalho aprovado ou outros, os quais descrevem como deveria ser a gestão dos recursos repassados) que foi infringido?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comprobatórios relacionados como “evidências” servem como indícios dos atos praticados e das normas infringidas?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motivo da instauração está coerente com as irregularidades citadas?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condutas foram identificadas e individualizadas?  (Art. 8º, I, “b”, Deliberação nº 279 – modelo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responsabilização solidária, houve descrição da causa para que um agente responda juntamente com o outro, ou seja, a sua conduta concorrente para a ocorrência do dano e/ou o cometimento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4E28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relação entre a conduta dos responsáveis e a irregularidade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6. NOTIFICAÇÕES E ANÁLISE DAS JUSTIFICATIVAS E DEFESAS APRESENTADAS</w:t>
            </w:r>
          </w:p>
        </w:tc>
      </w:tr>
      <w:tr w:rsidR="003A3398" w:rsidRPr="002E7B7E" w:rsidTr="00DD7AAC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pelo menos uma notificação válida para os responsáveis informando as irregularidades, acompanhadas dos respectivos avisos de recebimento ou de qualquer outro documento que demonstre a ciência dos responsáveis identificados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oferecendo aos mesmos oportunidade de apresentação de defesa ou ressarcimento do prejuízo identificado, na forma do Art.16,§1º, III e IV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Consta dos autos depoimento dos responsáveis?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Houve notificação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3A3398">
            <w:pPr>
              <w:numPr>
                <w:ilvl w:val="0"/>
                <w:numId w:val="3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 tenha havido notificação por edital, há nos autos comprovação de que houve tentativa de notificação ao endereço do responsável, ou que foram esgotadas as medidas com vistas à sua localização antes do chamamento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Caso tenha havido apresentação de justificativas ou defesas, houve manifestações técnicas quanto à aceitação ou não dos argumentos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forma do disposto no Art.16,§1º, 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Identificação de ação judicial e indicação da fase processual em que se encontra, caso o fato consignado na tomada de contas, também seja objeto de demanda no Poder Judiciário.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4E28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 . PARECER CONCLUSIVO</w:t>
            </w: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parecer conclusivo do tomador de contas, em especial quanto à comprovação da ocorrência do dano, à sua quantificação e à correta imputação da obrigação de ressarcir a cada um dos responsáveis? (art. 8 “f” da Deliberação 279/2017);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que fundamentaram as conclusões do tomador de contas estão inseridos no processo?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conclusivo da comissão de tomada das contas atestando haver tomado conhecimento das conclusões neles contidas e a descrição das medidas adotadas para sanear as irregularidades apontadas e impedir futuras incidências,  com base no disposto no Art. 15, VII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rPr>
                <w:rFonts w:ascii="Times New Roman" w:hAnsi="Times New Roman" w:cs="Times New Roman"/>
                <w:spacing w:val="-20"/>
                <w:w w:val="95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Cópias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outros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documentos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considerados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necessários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ao</w:t>
            </w:r>
            <w:r w:rsidRPr="002E7B7E">
              <w:rPr>
                <w:rFonts w:ascii="Times New Roman" w:hAnsi="Times New Roman" w:cs="Times New Roman"/>
              </w:rPr>
              <w:tab/>
            </w:r>
            <w:r w:rsidRPr="002E7B7E">
              <w:rPr>
                <w:rFonts w:ascii="Times New Roman" w:hAnsi="Times New Roman" w:cs="Times New Roman"/>
                <w:w w:val="95"/>
              </w:rPr>
              <w:t>melhor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julgamento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tomada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contas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</w:tbl>
    <w:p w:rsidR="003A3398" w:rsidRPr="002E7B7E" w:rsidRDefault="003A3398" w:rsidP="003A3398">
      <w:pPr>
        <w:rPr>
          <w:rFonts w:ascii="Times New Roman" w:hAnsi="Times New Roman" w:cs="Times New Roman"/>
        </w:rPr>
      </w:pPr>
    </w:p>
    <w:p w:rsidR="003A3398" w:rsidRPr="002E7B7E" w:rsidRDefault="003A3398" w:rsidP="003A3398">
      <w:pPr>
        <w:pStyle w:val="PargrafodaLista"/>
        <w:numPr>
          <w:ilvl w:val="1"/>
          <w:numId w:val="1"/>
        </w:numPr>
        <w:spacing w:before="280" w:after="280" w:line="240" w:lineRule="auto"/>
        <w:ind w:right="-569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RELAÇÃO DE DOCUMENTOS DE TOMADA DE CONTAS</w:t>
      </w:r>
    </w:p>
    <w:p w:rsidR="003A3398" w:rsidRPr="002E7B7E" w:rsidRDefault="003A3398" w:rsidP="003A3398">
      <w:pPr>
        <w:jc w:val="both"/>
        <w:rPr>
          <w:rFonts w:ascii="Times New Roman" w:hAnsi="Times New Roman" w:cs="Times New Roman"/>
          <w:b/>
        </w:rPr>
      </w:pPr>
      <w:r w:rsidRPr="002E7B7E">
        <w:rPr>
          <w:rFonts w:ascii="Times New Roman" w:hAnsi="Times New Roman" w:cs="Times New Roman"/>
          <w:b/>
          <w:lang w:eastAsia="pt-BR"/>
        </w:rPr>
        <w:t xml:space="preserve">NO CASO DE OMISSÃO NO DEVER DE PRESTAR CONTAS </w:t>
      </w:r>
      <w:r w:rsidR="00563131">
        <w:rPr>
          <w:rFonts w:ascii="Times New Roman" w:hAnsi="Times New Roman" w:cs="Times New Roman"/>
          <w:b/>
          <w:lang w:eastAsia="pt-BR"/>
        </w:rPr>
        <w:t xml:space="preserve">DE RECURSOS TRANSFERIDOS (EXCLUINDO TRANSFERENCIAS FINANCEIRAS REFERENTES A AUXÍLIOS E SUBVENÇÕES CONCEDIDAS POR TERMO DE COLABORAÇÃO E FOMENTO) -   </w:t>
      </w:r>
      <w:r w:rsidRPr="002E7B7E">
        <w:rPr>
          <w:rFonts w:ascii="Times New Roman" w:hAnsi="Times New Roman" w:cs="Times New Roman"/>
          <w:b/>
          <w:lang w:eastAsia="pt-BR"/>
        </w:rPr>
        <w:t>Art. 2º. Inc</w:t>
      </w:r>
      <w:r w:rsidR="00563131">
        <w:rPr>
          <w:rFonts w:ascii="Times New Roman" w:hAnsi="Times New Roman" w:cs="Times New Roman"/>
          <w:b/>
          <w:lang w:eastAsia="pt-BR"/>
        </w:rPr>
        <w:t>.</w:t>
      </w:r>
      <w:r w:rsidRPr="002E7B7E">
        <w:rPr>
          <w:rFonts w:ascii="Times New Roman" w:hAnsi="Times New Roman" w:cs="Times New Roman"/>
          <w:b/>
          <w:lang w:eastAsia="pt-BR"/>
        </w:rPr>
        <w:t xml:space="preserve"> I</w:t>
      </w:r>
      <w:r w:rsidR="00563131">
        <w:rPr>
          <w:rFonts w:ascii="Times New Roman" w:hAnsi="Times New Roman" w:cs="Times New Roman"/>
          <w:b/>
          <w:lang w:eastAsia="pt-BR"/>
        </w:rPr>
        <w:t>V</w:t>
      </w:r>
      <w:r w:rsidRPr="002E7B7E">
        <w:rPr>
          <w:rFonts w:ascii="Times New Roman" w:hAnsi="Times New Roman" w:cs="Times New Roman"/>
          <w:b/>
          <w:lang w:eastAsia="pt-BR"/>
        </w:rPr>
        <w:t xml:space="preserve"> da Del. 279/2017</w:t>
      </w:r>
      <w:r>
        <w:rPr>
          <w:rFonts w:ascii="Times New Roman" w:hAnsi="Times New Roman" w:cs="Times New Roman"/>
          <w:b/>
          <w:lang w:eastAsia="pt-BR"/>
        </w:rPr>
        <w:t>.</w:t>
      </w:r>
    </w:p>
    <w:tbl>
      <w:tblPr>
        <w:tblpPr w:leftFromText="141" w:rightFromText="141" w:bottomFromText="200" w:vertAnchor="text" w:tblpY="1"/>
        <w:tblOverlap w:val="never"/>
        <w:tblW w:w="8762" w:type="dxa"/>
        <w:tblLayout w:type="fixed"/>
        <w:tblLook w:val="04A0" w:firstRow="1" w:lastRow="0" w:firstColumn="1" w:lastColumn="0" w:noHBand="0" w:noVBand="1"/>
      </w:tblPr>
      <w:tblGrid>
        <w:gridCol w:w="817"/>
        <w:gridCol w:w="4398"/>
        <w:gridCol w:w="1559"/>
        <w:gridCol w:w="1988"/>
      </w:tblGrid>
      <w:tr w:rsidR="003A3398" w:rsidRPr="002E7B7E" w:rsidTr="00DD7A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BF11DA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3398" w:rsidRPr="002E7B7E" w:rsidRDefault="003A3398" w:rsidP="00DD7AA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3A3398" w:rsidRPr="002E7B7E" w:rsidTr="00DD7A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6E75F0" w:rsidRDefault="003A3398" w:rsidP="00DD7AAC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lang w:val="pt-PT"/>
              </w:rPr>
            </w:pPr>
            <w:r w:rsidRPr="006E75F0">
              <w:rPr>
                <w:rFonts w:ascii="Times New Roman" w:hAnsi="Times New Roman" w:cs="Times New Roman"/>
                <w:w w:val="95"/>
              </w:rPr>
              <w:t>Cadastros</w:t>
            </w:r>
            <w:r w:rsidRPr="006E75F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dos</w:t>
            </w:r>
            <w:r w:rsidRPr="006E75F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responsáveis,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conforme</w:t>
            </w:r>
            <w:r w:rsidRPr="006E75F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Modelo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1</w:t>
            </w:r>
            <w:r w:rsidRPr="006E75F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da</w:t>
            </w:r>
            <w:r w:rsidRPr="006E75F0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spacing w:val="-1"/>
                <w:w w:val="95"/>
              </w:rPr>
              <w:t>Deliberação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277/17: do responsável pelo encaminhamento das contas; do responsável pelo setor contábil; do responsável pela Unidade Central de Controle Interno; de outros responsáveis, de acordo com o §3º  e §4º, artigo 10 desta Deliberação, se for o caso.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3A3398" w:rsidRPr="002E7B7E" w:rsidTr="00DD7A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6E75F0" w:rsidRDefault="00FF1E74" w:rsidP="00DD7AAC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6E75F0">
              <w:rPr>
                <w:rFonts w:ascii="Times New Roman" w:hAnsi="Times New Roman" w:cs="Times New Roman"/>
                <w:w w:val="95"/>
              </w:rPr>
              <w:t>Cópia</w:t>
            </w:r>
            <w:r w:rsidRPr="006E75F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do</w:t>
            </w:r>
            <w:r w:rsidRPr="006E75F0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processo</w:t>
            </w:r>
            <w:r w:rsidRPr="006E75F0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administrativo</w:t>
            </w:r>
            <w:r w:rsidRPr="006E75F0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que</w:t>
            </w:r>
            <w:r w:rsidRPr="006E75F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originou</w:t>
            </w:r>
            <w:r w:rsidRPr="006E75F0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a</w:t>
            </w:r>
            <w:r w:rsidRPr="006E75F0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concessão</w:t>
            </w:r>
            <w:r w:rsidRPr="006E75F0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6E75F0">
              <w:rPr>
                <w:rFonts w:ascii="Times New Roman" w:hAnsi="Times New Roman" w:cs="Times New Roman"/>
              </w:rPr>
              <w:t>dos</w:t>
            </w:r>
            <w:r w:rsidRPr="006E75F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6E75F0">
              <w:rPr>
                <w:rFonts w:ascii="Times New Roman" w:hAnsi="Times New Roman" w:cs="Times New Roman"/>
              </w:rPr>
              <w:t>recursos.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3A3398" w:rsidRPr="002E7B7E" w:rsidTr="00DD7A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6E75F0" w:rsidRDefault="00936DDE" w:rsidP="00936DDE">
            <w:pPr>
              <w:widowControl w:val="0"/>
              <w:autoSpaceDE w:val="0"/>
              <w:autoSpaceDN w:val="0"/>
              <w:spacing w:before="97" w:after="0" w:line="28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E75F0">
              <w:rPr>
                <w:rFonts w:ascii="Times New Roman" w:hAnsi="Times New Roman" w:cs="Times New Roman"/>
                <w:w w:val="95"/>
              </w:rPr>
              <w:t>Documento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contábil</w:t>
            </w:r>
            <w:r w:rsidRPr="006E75F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que</w:t>
            </w:r>
            <w:r w:rsidRPr="006E75F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comprove</w:t>
            </w:r>
            <w:r w:rsidRPr="006E75F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os</w:t>
            </w:r>
            <w:r w:rsidRPr="006E75F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repasses</w:t>
            </w:r>
            <w:r w:rsidRPr="006E75F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</w:t>
            </w:r>
            <w:r w:rsidRPr="006E75F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recursos,</w:t>
            </w:r>
            <w:r w:rsidRPr="006E75F0">
              <w:rPr>
                <w:rFonts w:ascii="Times New Roman" w:hAnsi="Times New Roman" w:cs="Times New Roman"/>
                <w:w w:val="95"/>
                <w:position w:val="2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assinado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por</w:t>
            </w:r>
            <w:r w:rsidRPr="006E75F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contabilista</w:t>
            </w:r>
            <w:r w:rsidRPr="006E75F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responsável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no</w:t>
            </w:r>
            <w:r w:rsidRPr="006E75F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órgão</w:t>
            </w:r>
            <w:r w:rsidRPr="006E75F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concedente.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3A3398" w:rsidRPr="002E7B7E" w:rsidTr="00DD7A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6E75F0" w:rsidRDefault="00936DDE" w:rsidP="00936DDE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75F0">
              <w:rPr>
                <w:rFonts w:ascii="Times New Roman" w:hAnsi="Times New Roman" w:cs="Times New Roman"/>
                <w:w w:val="95"/>
              </w:rPr>
              <w:t>Notas</w:t>
            </w:r>
            <w:r w:rsidRPr="006E75F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empenho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e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ordens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bancárias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pagamento.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3A3398" w:rsidRPr="002E7B7E" w:rsidTr="00DD7A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6E75F0" w:rsidRDefault="002125DD" w:rsidP="002125DD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75F0">
              <w:rPr>
                <w:rFonts w:ascii="Times New Roman" w:hAnsi="Times New Roman" w:cs="Times New Roman"/>
                <w:w w:val="95"/>
              </w:rPr>
              <w:t>Comprovação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</w:t>
            </w:r>
            <w:r w:rsidRPr="006E75F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bloqueio</w:t>
            </w:r>
            <w:r w:rsidRPr="006E75F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e</w:t>
            </w:r>
            <w:r w:rsidRPr="006E75F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</w:t>
            </w:r>
            <w:r w:rsidRPr="006E75F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inclusão,</w:t>
            </w:r>
            <w:r w:rsidRPr="006E75F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em</w:t>
            </w:r>
            <w:r w:rsidRPr="006E75F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cadastro</w:t>
            </w:r>
            <w:r w:rsidRPr="006E75F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 devedores,</w:t>
            </w:r>
            <w:r w:rsidRPr="006E75F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do</w:t>
            </w:r>
            <w:r w:rsidRPr="006E75F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beneficiado</w:t>
            </w:r>
            <w:r w:rsidRPr="006E75F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inadimplente</w:t>
            </w:r>
            <w:r w:rsidRPr="006E75F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ou</w:t>
            </w:r>
            <w:r w:rsidRPr="006E75F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em</w:t>
            </w:r>
            <w:r w:rsidRPr="006E75F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situação</w:t>
            </w:r>
            <w:r w:rsidRPr="006E75F0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irregular,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com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vistas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a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impedir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o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recebimento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novas</w:t>
            </w:r>
            <w:r w:rsidRPr="006E75F0">
              <w:rPr>
                <w:rFonts w:ascii="Times New Roman" w:hAnsi="Times New Roman" w:cs="Times New Roman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liberações</w:t>
            </w:r>
            <w:r w:rsidRPr="006E75F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financeiras.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3A3398" w:rsidRPr="002E7B7E" w:rsidTr="00DD7A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6E75F0" w:rsidRDefault="009D12F8" w:rsidP="00DD7AAC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spacing w:val="-4"/>
              </w:rPr>
            </w:pPr>
            <w:r w:rsidRPr="006E75F0">
              <w:rPr>
                <w:rFonts w:ascii="Times New Roman" w:hAnsi="Times New Roman" w:cs="Times New Roman"/>
                <w:w w:val="95"/>
              </w:rPr>
              <w:t>Comprovação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que</w:t>
            </w:r>
            <w:r w:rsidRPr="006E75F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houve,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por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parte</w:t>
            </w:r>
            <w:r w:rsidRPr="006E75F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do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órgão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ou</w:t>
            </w:r>
            <w:r w:rsidRPr="006E75F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entidade</w:t>
            </w:r>
            <w:r w:rsidRPr="006E75F0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concedente os recursos, observância das normas legais e</w:t>
            </w:r>
            <w:r w:rsidRPr="006E75F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regulamentares, referentes à concessão dos recursos,</w:t>
            </w:r>
            <w:r w:rsidRPr="006E75F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fiscalização do cumprimento do objeto da concessão e</w:t>
            </w:r>
            <w:r w:rsidRPr="006E75F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instauração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tempestiva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da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tomada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contas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correspondente.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3A3398" w:rsidRPr="002E7B7E" w:rsidTr="00DD7A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</w:t>
            </w:r>
          </w:p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6E75F0" w:rsidRDefault="009D12F8" w:rsidP="009D12F8">
            <w:pPr>
              <w:widowControl w:val="0"/>
              <w:tabs>
                <w:tab w:val="left" w:pos="871"/>
              </w:tabs>
              <w:autoSpaceDE w:val="0"/>
              <w:autoSpaceDN w:val="0"/>
              <w:spacing w:before="97" w:after="0" w:line="283" w:lineRule="auto"/>
              <w:ind w:right="38"/>
              <w:rPr>
                <w:rFonts w:ascii="Times New Roman" w:hAnsi="Times New Roman" w:cs="Times New Roman"/>
              </w:rPr>
            </w:pPr>
            <w:r w:rsidRPr="006E75F0">
              <w:rPr>
                <w:rFonts w:ascii="Times New Roman" w:hAnsi="Times New Roman" w:cs="Times New Roman"/>
                <w:w w:val="95"/>
              </w:rPr>
              <w:t>Quadro auxiliar com a discriminação de todos os</w:t>
            </w:r>
            <w:r w:rsidRPr="006E75F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comprovantes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despesas,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conforme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Modelo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3</w:t>
            </w:r>
            <w:r w:rsidRPr="006E75F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da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Deliberação</w:t>
            </w:r>
            <w:r w:rsidRPr="006E75F0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</w:rPr>
              <w:t>279/17.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3A3398" w:rsidRPr="002E7B7E" w:rsidTr="00DD7A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6E75F0" w:rsidRDefault="006F41C7" w:rsidP="006F41C7">
            <w:pPr>
              <w:widowControl w:val="0"/>
              <w:tabs>
                <w:tab w:val="left" w:pos="712"/>
              </w:tabs>
              <w:autoSpaceDE w:val="0"/>
              <w:autoSpaceDN w:val="0"/>
              <w:spacing w:before="97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6E75F0">
              <w:rPr>
                <w:rFonts w:ascii="Times New Roman" w:hAnsi="Times New Roman" w:cs="Times New Roman"/>
                <w:w w:val="95"/>
              </w:rPr>
              <w:t>Quadro</w:t>
            </w:r>
            <w:r w:rsidRPr="006E75F0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</w:t>
            </w:r>
            <w:r w:rsidRPr="006E75F0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execução</w:t>
            </w:r>
            <w:r w:rsidRPr="006E75F0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orçamentária</w:t>
            </w:r>
            <w:r w:rsidRPr="006E75F0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e</w:t>
            </w:r>
            <w:r w:rsidRPr="006E75F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financeira</w:t>
            </w:r>
            <w:r w:rsidRPr="006E75F0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dos</w:t>
            </w:r>
            <w:r w:rsidRPr="006E75F0">
              <w:rPr>
                <w:rFonts w:ascii="Times New Roman" w:hAnsi="Times New Roman" w:cs="Times New Roman"/>
                <w:w w:val="95"/>
                <w:position w:val="2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recursos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concedidos,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conforme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Modelo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4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da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Deliberação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279/17.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3A3398" w:rsidRPr="002E7B7E" w:rsidTr="00DD7A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6E75F0" w:rsidRDefault="006F41C7" w:rsidP="00DD7AAC">
            <w:pPr>
              <w:widowControl w:val="0"/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6E75F0">
              <w:rPr>
                <w:rFonts w:ascii="Times New Roman" w:hAnsi="Times New Roman" w:cs="Times New Roman"/>
                <w:w w:val="95"/>
              </w:rPr>
              <w:t>Comprovantes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das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despesas</w:t>
            </w:r>
            <w:r w:rsidRPr="006E75F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realizadas,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no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valor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igual</w:t>
            </w:r>
            <w:r w:rsidRPr="006E75F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ou</w:t>
            </w:r>
            <w:r w:rsidRPr="006E75F0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superior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ao</w:t>
            </w:r>
            <w:r w:rsidRPr="006E75F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do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benefício</w:t>
            </w:r>
            <w:r w:rsidRPr="006E75F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recebido.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3A3398" w:rsidRPr="002E7B7E" w:rsidTr="00DD7A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6E75F0" w:rsidRDefault="006F41C7" w:rsidP="00DD7AAC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6E75F0">
              <w:rPr>
                <w:rFonts w:ascii="Times New Roman" w:hAnsi="Times New Roman" w:cs="Times New Roman"/>
                <w:w w:val="95"/>
              </w:rPr>
              <w:t>Cópias de cheques ou recibos eletrônicos de pagamentos</w:t>
            </w:r>
            <w:r w:rsidRPr="006E75F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realizados com os recursos recebidos por terceiros ou</w:t>
            </w:r>
            <w:r w:rsidRPr="006E75F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autorização</w:t>
            </w:r>
            <w:r w:rsidRPr="006E75F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expressa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prévia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do</w:t>
            </w:r>
            <w:r w:rsidRPr="006E75F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gestor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acerca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da</w:t>
            </w:r>
            <w:r w:rsidRPr="006E75F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permissão</w:t>
            </w:r>
            <w:r w:rsidRPr="006E75F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para</w:t>
            </w:r>
            <w:r w:rsidRPr="006E75F0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utilização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dos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recursos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em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espécie.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3A3398" w:rsidRPr="002E7B7E" w:rsidTr="00DD7A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6E75F0" w:rsidRDefault="006F41C7" w:rsidP="00DD7AAC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ind w:right="-77"/>
              <w:jc w:val="both"/>
              <w:rPr>
                <w:rFonts w:ascii="Times New Roman" w:hAnsi="Times New Roman" w:cs="Times New Roman"/>
              </w:rPr>
            </w:pPr>
            <w:r w:rsidRPr="006E75F0">
              <w:rPr>
                <w:rFonts w:ascii="Times New Roman" w:hAnsi="Times New Roman" w:cs="Times New Roman"/>
                <w:w w:val="95"/>
              </w:rPr>
              <w:t>Cópias</w:t>
            </w:r>
            <w:r w:rsidRPr="006E75F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</w:t>
            </w:r>
            <w:r w:rsidRPr="006E75F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outros</w:t>
            </w:r>
            <w:r w:rsidRPr="006E75F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documentos</w:t>
            </w:r>
            <w:r w:rsidRPr="006E75F0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considerados</w:t>
            </w:r>
            <w:r w:rsidRPr="006E75F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necessários</w:t>
            </w:r>
            <w:r w:rsidRPr="006E75F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ao</w:t>
            </w:r>
            <w:r w:rsidRPr="006E75F0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melhor</w:t>
            </w:r>
            <w:r w:rsidRPr="006E75F0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julgamento</w:t>
            </w:r>
            <w:r w:rsidRPr="006E75F0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da</w:t>
            </w:r>
            <w:r w:rsidRPr="006E75F0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tomada</w:t>
            </w:r>
            <w:r w:rsidRPr="006E75F0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</w:t>
            </w:r>
            <w:r w:rsidRPr="006E75F0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contas</w:t>
            </w:r>
            <w:r w:rsidRPr="006E75F0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pelo</w:t>
            </w:r>
            <w:r w:rsidRPr="006E75F0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TCE/RJ.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</w:tbl>
    <w:p w:rsidR="003A3398" w:rsidRPr="002E7B7E" w:rsidRDefault="003A3398" w:rsidP="003A3398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9 . ENCAMINHAMENTO AO TCE-RJ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85"/>
        <w:gridCol w:w="1196"/>
        <w:gridCol w:w="2036"/>
      </w:tblGrid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398" w:rsidRPr="002E7B7E" w:rsidRDefault="003A3398" w:rsidP="00DD7A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398" w:rsidRPr="002E7B7E" w:rsidRDefault="003A3398" w:rsidP="00DD7AA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Tomada de Contas se enquadra em uma das situações de dispensa abaixo? (Art. 13 da Deliberação TCE nº 279)</w:t>
            </w:r>
          </w:p>
          <w:p w:rsidR="003A3398" w:rsidRPr="002E7B7E" w:rsidRDefault="003A3398" w:rsidP="00DD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3A3398" w:rsidRPr="002E7B7E" w:rsidRDefault="003A3398" w:rsidP="003A3398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Quando o valor do débito, atualizado monetariamente, for igual ou inferior a 20.000 UFIR-RJ;</w:t>
            </w:r>
          </w:p>
          <w:p w:rsidR="003A3398" w:rsidRPr="002E7B7E" w:rsidRDefault="003A3398" w:rsidP="003A3398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Caso, antes do encaminhamento ao Tribunal de Contas, o responsável tenha recolhido o valor integral do débito, devidamente atualizado, ou em se tratando de extravio, perda, subtração ou deterioração culposa ou dolosa de bens, tenha feito a respectiva reposição do bem; </w:t>
            </w:r>
          </w:p>
          <w:p w:rsidR="003A3398" w:rsidRPr="002E7B7E" w:rsidRDefault="003A3398" w:rsidP="003A3398">
            <w:pPr>
              <w:numPr>
                <w:ilvl w:val="0"/>
                <w:numId w:val="4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comprovação da não ocorrência do dano.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realização da Tomada de Contas observou o prazo de 45 (quarenta e cinco) dias para conclusão? (Art. 22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 caso de ter havido prorrogação por igual período, a Tomada de Contas foi concluída dentro do prazo (45 + 45 = 90 dias)?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prorrogação foi devidamente solicitada pela Comissão à autoridade instauradora? 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</w:tbl>
    <w:p w:rsidR="003A3398" w:rsidRPr="002E7B7E" w:rsidRDefault="003A3398" w:rsidP="003A33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3398" w:rsidRPr="002E7B7E" w:rsidRDefault="003A3398" w:rsidP="003A339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10 - PARA PREENCHIMENTO DA CONTROLADORIA GERAL DO MUNICÍPIO:</w:t>
      </w:r>
    </w:p>
    <w:p w:rsidR="003A3398" w:rsidRPr="002E7B7E" w:rsidRDefault="003A3398" w:rsidP="003A3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92"/>
        <w:gridCol w:w="1196"/>
        <w:gridCol w:w="2029"/>
      </w:tblGrid>
      <w:tr w:rsidR="003A3398" w:rsidRPr="002E7B7E" w:rsidTr="00DD7AAC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398" w:rsidRPr="002E7B7E" w:rsidRDefault="003A3398" w:rsidP="00DD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398" w:rsidRPr="002E7B7E" w:rsidRDefault="003A3398" w:rsidP="00DD7AA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3A3398" w:rsidRPr="002E7B7E" w:rsidTr="00DD7AAC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foi comunicada quanto à instauração da Tomada de Contas, imediatamente após o ato? (art. 14,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processo foi encaminhado à CGM com antecedência mínima de 15 (quinze) dias úteis do vencimento do prazo estabelecido pelo TCE para encaminhamento da Tomada de Contas/ emissão do Certificado de Auditoria? (Art. 25, §1º,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consignou em seu Relatório de Auditoria alguma ressalva em relação às conclusões do Tomador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  <w:tr w:rsidR="003A3398" w:rsidRPr="002E7B7E" w:rsidTr="00DD7AAC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398" w:rsidRPr="002E7B7E" w:rsidRDefault="003A3398" w:rsidP="00DD7AA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e certificado emitidos pelo Órgão Central de Controle Interno, atestando haver tomado conhecimento das conclusões neles contidas e a descrição das medidas adotadas para sanear as irregularidades apontadas e impedir futuras reincidências.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398" w:rsidRPr="002E7B7E" w:rsidRDefault="003A3398" w:rsidP="00DD7AA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3398" w:rsidRPr="002E7B7E" w:rsidRDefault="003A3398" w:rsidP="00DD7AAC">
            <w:pPr>
              <w:spacing w:after="0"/>
            </w:pPr>
          </w:p>
        </w:tc>
      </w:tr>
    </w:tbl>
    <w:p w:rsidR="003A3398" w:rsidRPr="002E7B7E" w:rsidRDefault="003A3398" w:rsidP="003A3398"/>
    <w:p w:rsidR="003A3398" w:rsidRDefault="003A3398" w:rsidP="003A3398"/>
    <w:p w:rsidR="00746F9C" w:rsidRDefault="00746F9C"/>
    <w:sectPr w:rsidR="00746F9C" w:rsidSect="0092073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336" w:rsidRDefault="00D64336" w:rsidP="003A3398">
      <w:pPr>
        <w:spacing w:after="0" w:line="240" w:lineRule="auto"/>
      </w:pPr>
      <w:r>
        <w:separator/>
      </w:r>
    </w:p>
  </w:endnote>
  <w:endnote w:type="continuationSeparator" w:id="0">
    <w:p w:rsidR="00D64336" w:rsidRDefault="00D64336" w:rsidP="003A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373"/>
      <w:docPartObj>
        <w:docPartGallery w:val="Page Numbers (Bottom of Page)"/>
        <w:docPartUnique/>
      </w:docPartObj>
    </w:sdtPr>
    <w:sdtEndPr/>
    <w:sdtContent>
      <w:p w:rsidR="002E7B7E" w:rsidRDefault="00D6433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897">
          <w:rPr>
            <w:noProof/>
          </w:rPr>
          <w:t>4</w:t>
        </w:r>
        <w:r>
          <w:fldChar w:fldCharType="end"/>
        </w:r>
      </w:p>
    </w:sdtContent>
  </w:sdt>
  <w:p w:rsidR="002E7B7E" w:rsidRDefault="004E28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336" w:rsidRDefault="00D64336" w:rsidP="003A3398">
      <w:pPr>
        <w:spacing w:after="0" w:line="240" w:lineRule="auto"/>
      </w:pPr>
      <w:r>
        <w:separator/>
      </w:r>
    </w:p>
  </w:footnote>
  <w:footnote w:type="continuationSeparator" w:id="0">
    <w:p w:rsidR="00D64336" w:rsidRDefault="00D64336" w:rsidP="003A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98" w:rsidRDefault="003A3398">
    <w:pPr>
      <w:pStyle w:val="Cabealho"/>
    </w:pPr>
  </w:p>
  <w:tbl>
    <w:tblPr>
      <w:tblW w:w="17716" w:type="dxa"/>
      <w:tblInd w:w="-35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874"/>
      <w:gridCol w:w="14842"/>
    </w:tblGrid>
    <w:tr w:rsidR="003A3398" w:rsidRPr="0074224B" w:rsidTr="00DD7AAC">
      <w:trPr>
        <w:trHeight w:val="72"/>
      </w:trPr>
      <w:tc>
        <w:tcPr>
          <w:tcW w:w="2874" w:type="dxa"/>
          <w:tcBorders>
            <w:top w:val="nil"/>
            <w:left w:val="nil"/>
            <w:bottom w:val="nil"/>
            <w:right w:val="nil"/>
          </w:tcBorders>
        </w:tcPr>
        <w:p w:rsidR="003A3398" w:rsidRPr="0074224B" w:rsidRDefault="003A3398" w:rsidP="00DD7AAC">
          <w:pPr>
            <w:ind w:left="72" w:hanging="72"/>
            <w:jc w:val="right"/>
            <w:rPr>
              <w:b/>
              <w:sz w:val="28"/>
              <w:szCs w:val="28"/>
            </w:rPr>
          </w:pPr>
          <w:r w:rsidRPr="0074224B">
            <w:rPr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402104</wp:posOffset>
                </wp:positionH>
                <wp:positionV relativeFrom="paragraph">
                  <wp:posOffset>133081</wp:posOffset>
                </wp:positionV>
                <wp:extent cx="814064" cy="806824"/>
                <wp:effectExtent l="19050" t="0" r="5086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64" cy="8068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842" w:type="dxa"/>
          <w:tcBorders>
            <w:top w:val="nil"/>
            <w:left w:val="nil"/>
            <w:bottom w:val="nil"/>
            <w:right w:val="nil"/>
          </w:tcBorders>
        </w:tcPr>
        <w:p w:rsidR="003A3398" w:rsidRPr="0074224B" w:rsidRDefault="003A3398" w:rsidP="00DD7AA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PREFEITURA MUNICIPAL DE ITABORAÍ</w:t>
          </w:r>
        </w:p>
        <w:p w:rsidR="003A3398" w:rsidRDefault="003A3398" w:rsidP="00DD7AAC">
          <w:pPr>
            <w:rPr>
              <w:rFonts w:ascii="Arial" w:eastAsia="Arial" w:hAnsi="Arial" w:cs="Arial"/>
              <w:b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sz w:val="28"/>
              <w:szCs w:val="28"/>
            </w:rPr>
            <w:t xml:space="preserve">             Estado do Rio de Janeiro</w:t>
          </w:r>
        </w:p>
        <w:p w:rsidR="003A3398" w:rsidRPr="00CB532A" w:rsidRDefault="003A3398" w:rsidP="00DD7AAC">
          <w:pPr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 xml:space="preserve">   </w:t>
          </w: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Controladoria Geral do Município</w:t>
          </w:r>
        </w:p>
      </w:tc>
    </w:tr>
  </w:tbl>
  <w:p w:rsidR="007F3866" w:rsidRDefault="004E28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3829"/>
    <w:multiLevelType w:val="multilevel"/>
    <w:tmpl w:val="7052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22586"/>
    <w:multiLevelType w:val="hybridMultilevel"/>
    <w:tmpl w:val="8034EB46"/>
    <w:lvl w:ilvl="0" w:tplc="990E1F5C">
      <w:start w:val="12"/>
      <w:numFmt w:val="decimal"/>
      <w:lvlText w:val="%1."/>
      <w:lvlJc w:val="left"/>
      <w:pPr>
        <w:ind w:left="410" w:hanging="304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9856B0C4">
      <w:numFmt w:val="bullet"/>
      <w:lvlText w:val="•"/>
      <w:lvlJc w:val="left"/>
      <w:pPr>
        <w:ind w:left="1369" w:hanging="304"/>
      </w:pPr>
      <w:rPr>
        <w:rFonts w:hint="default"/>
        <w:lang w:val="pt-PT" w:eastAsia="en-US" w:bidi="ar-SA"/>
      </w:rPr>
    </w:lvl>
    <w:lvl w:ilvl="2" w:tplc="D2AE0B68">
      <w:numFmt w:val="bullet"/>
      <w:lvlText w:val="•"/>
      <w:lvlJc w:val="left"/>
      <w:pPr>
        <w:ind w:left="2319" w:hanging="304"/>
      </w:pPr>
      <w:rPr>
        <w:rFonts w:hint="default"/>
        <w:lang w:val="pt-PT" w:eastAsia="en-US" w:bidi="ar-SA"/>
      </w:rPr>
    </w:lvl>
    <w:lvl w:ilvl="3" w:tplc="E042BDBC">
      <w:numFmt w:val="bullet"/>
      <w:lvlText w:val="•"/>
      <w:lvlJc w:val="left"/>
      <w:pPr>
        <w:ind w:left="3269" w:hanging="304"/>
      </w:pPr>
      <w:rPr>
        <w:rFonts w:hint="default"/>
        <w:lang w:val="pt-PT" w:eastAsia="en-US" w:bidi="ar-SA"/>
      </w:rPr>
    </w:lvl>
    <w:lvl w:ilvl="4" w:tplc="630E9492">
      <w:numFmt w:val="bullet"/>
      <w:lvlText w:val="•"/>
      <w:lvlJc w:val="left"/>
      <w:pPr>
        <w:ind w:left="4219" w:hanging="304"/>
      </w:pPr>
      <w:rPr>
        <w:rFonts w:hint="default"/>
        <w:lang w:val="pt-PT" w:eastAsia="en-US" w:bidi="ar-SA"/>
      </w:rPr>
    </w:lvl>
    <w:lvl w:ilvl="5" w:tplc="35D4521E">
      <w:numFmt w:val="bullet"/>
      <w:lvlText w:val="•"/>
      <w:lvlJc w:val="left"/>
      <w:pPr>
        <w:ind w:left="5169" w:hanging="304"/>
      </w:pPr>
      <w:rPr>
        <w:rFonts w:hint="default"/>
        <w:lang w:val="pt-PT" w:eastAsia="en-US" w:bidi="ar-SA"/>
      </w:rPr>
    </w:lvl>
    <w:lvl w:ilvl="6" w:tplc="A6741BC0">
      <w:numFmt w:val="bullet"/>
      <w:lvlText w:val="•"/>
      <w:lvlJc w:val="left"/>
      <w:pPr>
        <w:ind w:left="6119" w:hanging="304"/>
      </w:pPr>
      <w:rPr>
        <w:rFonts w:hint="default"/>
        <w:lang w:val="pt-PT" w:eastAsia="en-US" w:bidi="ar-SA"/>
      </w:rPr>
    </w:lvl>
    <w:lvl w:ilvl="7" w:tplc="FB64C576">
      <w:numFmt w:val="bullet"/>
      <w:lvlText w:val="•"/>
      <w:lvlJc w:val="left"/>
      <w:pPr>
        <w:ind w:left="7069" w:hanging="304"/>
      </w:pPr>
      <w:rPr>
        <w:rFonts w:hint="default"/>
        <w:lang w:val="pt-PT" w:eastAsia="en-US" w:bidi="ar-SA"/>
      </w:rPr>
    </w:lvl>
    <w:lvl w:ilvl="8" w:tplc="C2F6E2C2">
      <w:numFmt w:val="bullet"/>
      <w:lvlText w:val="•"/>
      <w:lvlJc w:val="left"/>
      <w:pPr>
        <w:ind w:left="8019" w:hanging="304"/>
      </w:pPr>
      <w:rPr>
        <w:rFonts w:hint="default"/>
        <w:lang w:val="pt-PT" w:eastAsia="en-US" w:bidi="ar-SA"/>
      </w:rPr>
    </w:lvl>
  </w:abstractNum>
  <w:abstractNum w:abstractNumId="2" w15:restartNumberingAfterBreak="0">
    <w:nsid w:val="2ADB581D"/>
    <w:multiLevelType w:val="multilevel"/>
    <w:tmpl w:val="77625678"/>
    <w:lvl w:ilvl="0">
      <w:start w:val="19"/>
      <w:numFmt w:val="decimal"/>
      <w:lvlText w:val="%1"/>
      <w:lvlJc w:val="left"/>
      <w:pPr>
        <w:ind w:left="41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527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81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34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88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42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95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49" w:hanging="460"/>
      </w:pPr>
      <w:rPr>
        <w:rFonts w:hint="default"/>
        <w:lang w:val="pt-PT" w:eastAsia="en-US" w:bidi="ar-SA"/>
      </w:rPr>
    </w:lvl>
  </w:abstractNum>
  <w:abstractNum w:abstractNumId="3" w15:restartNumberingAfterBreak="0">
    <w:nsid w:val="2DD86D42"/>
    <w:multiLevelType w:val="multilevel"/>
    <w:tmpl w:val="7784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573B4"/>
    <w:multiLevelType w:val="multilevel"/>
    <w:tmpl w:val="4AC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B164C6"/>
    <w:multiLevelType w:val="multilevel"/>
    <w:tmpl w:val="B638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8"/>
      <w:lvl w:ilvl="1">
        <w:start w:val="8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398"/>
    <w:rsid w:val="002125DD"/>
    <w:rsid w:val="003A3398"/>
    <w:rsid w:val="004E2897"/>
    <w:rsid w:val="00563131"/>
    <w:rsid w:val="005F2D57"/>
    <w:rsid w:val="006E75F0"/>
    <w:rsid w:val="006F41C7"/>
    <w:rsid w:val="00746F9C"/>
    <w:rsid w:val="00936DDE"/>
    <w:rsid w:val="009D12F8"/>
    <w:rsid w:val="00D64336"/>
    <w:rsid w:val="00FC1CD0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88AD6-9E32-4F25-8574-789BAB8F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3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3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398"/>
  </w:style>
  <w:style w:type="paragraph" w:styleId="Rodap">
    <w:name w:val="footer"/>
    <w:basedOn w:val="Normal"/>
    <w:link w:val="RodapChar"/>
    <w:uiPriority w:val="99"/>
    <w:unhideWhenUsed/>
    <w:rsid w:val="003A3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398"/>
  </w:style>
  <w:style w:type="paragraph" w:styleId="Corpodetexto">
    <w:name w:val="Body Text"/>
    <w:basedOn w:val="Normal"/>
    <w:link w:val="CorpodetextoChar"/>
    <w:uiPriority w:val="1"/>
    <w:unhideWhenUsed/>
    <w:qFormat/>
    <w:rsid w:val="003A339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A3398"/>
    <w:rPr>
      <w:rFonts w:ascii="Tahoma" w:eastAsia="Tahoma" w:hAnsi="Tahoma" w:cs="Tahoma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3A339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39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125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25D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2068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cgm</dc:creator>
  <cp:lastModifiedBy>Usuario</cp:lastModifiedBy>
  <cp:revision>10</cp:revision>
  <cp:lastPrinted>2024-07-23T15:03:00Z</cp:lastPrinted>
  <dcterms:created xsi:type="dcterms:W3CDTF">2023-06-07T16:22:00Z</dcterms:created>
  <dcterms:modified xsi:type="dcterms:W3CDTF">2024-07-23T15:04:00Z</dcterms:modified>
</cp:coreProperties>
</file>