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58" w:rsidRPr="002E7B7E" w:rsidRDefault="002C2358" w:rsidP="002C235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2C2358" w:rsidRDefault="002C2358" w:rsidP="002C235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7570DE" w:rsidRPr="007570DE" w:rsidRDefault="007570DE" w:rsidP="002C235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7570DE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CONCESSÃO DE BENEFÍCIOS FISCAIS OU DE RENUNCIA DE RECEITAS DE QUE RESULTE OU POSSA RESULTAR DANO AO ERÁRIO</w:t>
      </w:r>
    </w:p>
    <w:p w:rsidR="002C2358" w:rsidRPr="002E7B7E" w:rsidRDefault="002C2358" w:rsidP="002C235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2C2358" w:rsidRPr="002E7B7E" w:rsidRDefault="002C2358" w:rsidP="002C235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2C2358" w:rsidRPr="002E7B7E" w:rsidRDefault="002C2358" w:rsidP="002C235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2C2358" w:rsidRPr="002E7B7E" w:rsidRDefault="002C2358" w:rsidP="002C23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C2358" w:rsidRPr="002E7B7E" w:rsidRDefault="002C2358" w:rsidP="002C235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2C2358" w:rsidRPr="002E7B7E" w:rsidRDefault="002C2358" w:rsidP="002C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1317E4" w:rsidRPr="002E7B7E" w:rsidTr="0022156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7E4" w:rsidRPr="002E7B7E" w:rsidRDefault="001317E4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1317E4" w:rsidRPr="002E7B7E" w:rsidRDefault="001317E4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 - omissão no dever de prestar contas ou a não comprovação da correta aplicação de recursos transferidos, a qualquer título, pela administração</w:t>
            </w:r>
            <w:r w:rsidR="007570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1317E4" w:rsidRPr="002E7B7E" w:rsidRDefault="001317E4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 – ocorrência de desfalque, extravio, perda, subtração ou deterioração culposa ou dolosa de valores e bens públicos;</w:t>
            </w:r>
          </w:p>
          <w:p w:rsidR="001317E4" w:rsidRPr="002E7B7E" w:rsidRDefault="001317E4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prática de qualquer ato ilegal, ilegítimo ou antieconômico de que resulte ou possa resultar em dano ao erário;</w:t>
            </w:r>
          </w:p>
          <w:p w:rsidR="001317E4" w:rsidRPr="002E7B7E" w:rsidRDefault="001317E4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concessão de quaisquer benefícios fiscais ou de renúncia de receitas de que resulte ou possa resultar em dano ao erário.</w:t>
            </w:r>
          </w:p>
        </w:tc>
      </w:tr>
    </w:tbl>
    <w:p w:rsidR="002C2358" w:rsidRPr="002E7B7E" w:rsidRDefault="002C2358" w:rsidP="002C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358" w:rsidRPr="002E7B7E" w:rsidRDefault="002C2358" w:rsidP="002C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2C2358" w:rsidRPr="002E7B7E" w:rsidRDefault="002C2358" w:rsidP="002C235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 substituição a procedimentos disciplinares destinados a apurar infrações administrativas;</w:t>
      </w:r>
    </w:p>
    <w:p w:rsidR="002C2358" w:rsidRPr="002E7B7E" w:rsidRDefault="002C2358" w:rsidP="002C235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 obter o ressarcimento de valores pagos indevidamente a servidores;</w:t>
      </w:r>
    </w:p>
    <w:p w:rsidR="002C2358" w:rsidRPr="002E7B7E" w:rsidRDefault="002C2358" w:rsidP="002C235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 casos de prejuízo causado por terceiros pelo descumprimento de cláusula contratual legitimamente acordada, exceto quando verificado ato ilícito decorrente de ação ou omissão de agente público;</w:t>
      </w:r>
    </w:p>
    <w:p w:rsidR="002C2358" w:rsidRPr="002E7B7E" w:rsidRDefault="002C2358" w:rsidP="002C235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 houver o recolhimento do valor integral do débito, recomposição dos bens ou dos valores públicos no âmbito interno ou a apresentação e aprovação da prestação das contas; e</w:t>
      </w:r>
    </w:p>
    <w:p w:rsidR="002C2358" w:rsidRPr="002E7B7E" w:rsidRDefault="002C2358" w:rsidP="002C235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 ocorrência de perda, extravio ou outra irregularidade sem que se caracterize má fé de quem lhe deu causa, se o dano for imediatamente ressarcido.</w:t>
      </w:r>
    </w:p>
    <w:p w:rsidR="002C2358" w:rsidRPr="002E7B7E" w:rsidRDefault="002C2358" w:rsidP="002C2358">
      <w:pPr>
        <w:numPr>
          <w:ilvl w:val="0"/>
          <w:numId w:val="2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c/c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instaurador é a autoridade competente para tanto? (art. 3º Deliberação nº 279 e art. 4º do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Foi instaurada e publicada Comissão multidisciplinar para formar, conduzir e instruir o procedimento? (Art.</w:t>
            </w:r>
            <w:r w:rsidR="007570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6º da Deliberação nº 279 e art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</w:tbl>
    <w:p w:rsidR="002C2358" w:rsidRPr="002E7B7E" w:rsidRDefault="002C2358" w:rsidP="002C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358" w:rsidRPr="002E7B7E" w:rsidRDefault="002C2358" w:rsidP="002C2358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2C2358" w:rsidRPr="002E7B7E" w:rsidTr="0022156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relato das situações e dos fatos é suficiente para compreender a origem do dano ao erário? (Art. 13 parágrafo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relato da existência ou não existência de ações judiciais relativas aos fatos que deram ensejo à instauração da tomada de contas 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8º,  inciso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(Art.16,§1º,VI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7570DE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7570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2C2358" w:rsidRPr="002E7B7E" w:rsidTr="00221568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Art.16,§1º,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C2358">
            <w:pPr>
              <w:numPr>
                <w:ilvl w:val="0"/>
                <w:numId w:val="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Art.16,§1º,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7570DE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(art.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incidências,  com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</w:tbl>
    <w:p w:rsidR="002C2358" w:rsidRPr="002E7B7E" w:rsidRDefault="002C2358" w:rsidP="002C2358">
      <w:pPr>
        <w:rPr>
          <w:rFonts w:ascii="Times New Roman" w:hAnsi="Times New Roman" w:cs="Times New Roman"/>
        </w:rPr>
      </w:pPr>
    </w:p>
    <w:p w:rsidR="002C2358" w:rsidRPr="002E7B7E" w:rsidRDefault="002C2358" w:rsidP="002C2358">
      <w:pPr>
        <w:pStyle w:val="PargrafodaLista"/>
        <w:numPr>
          <w:ilvl w:val="1"/>
          <w:numId w:val="1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2C2358" w:rsidRPr="002E7B7E" w:rsidRDefault="002C2358" w:rsidP="004964B9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 xml:space="preserve">NO CASO DE </w:t>
      </w:r>
      <w:r w:rsidR="007D3FBD">
        <w:rPr>
          <w:rFonts w:ascii="Times New Roman" w:hAnsi="Times New Roman" w:cs="Times New Roman"/>
          <w:b/>
          <w:lang w:eastAsia="pt-BR"/>
        </w:rPr>
        <w:t>CONCESSÃO DE BENEFÍCIOS FISCAIS OU DE RENUNCIA DE RECEITAS</w:t>
      </w:r>
      <w:r w:rsidR="005B24BC">
        <w:rPr>
          <w:rFonts w:ascii="Times New Roman" w:hAnsi="Times New Roman" w:cs="Times New Roman"/>
          <w:b/>
          <w:lang w:eastAsia="pt-BR"/>
        </w:rPr>
        <w:t xml:space="preserve"> DE QUE RESULTE OU POSSA RESULTAR DANO AO ERÁRIO</w:t>
      </w:r>
      <w:r>
        <w:rPr>
          <w:rFonts w:ascii="Times New Roman" w:hAnsi="Times New Roman" w:cs="Times New Roman"/>
          <w:b/>
          <w:lang w:eastAsia="pt-BR"/>
        </w:rPr>
        <w:t>. (</w:t>
      </w:r>
      <w:r w:rsidRPr="002E7B7E">
        <w:rPr>
          <w:rFonts w:ascii="Times New Roman" w:hAnsi="Times New Roman" w:cs="Times New Roman"/>
          <w:b/>
          <w:lang w:eastAsia="pt-BR"/>
        </w:rPr>
        <w:t>Art. 2º. Inc</w:t>
      </w:r>
      <w:r w:rsidR="005B24BC">
        <w:rPr>
          <w:rFonts w:ascii="Times New Roman" w:hAnsi="Times New Roman" w:cs="Times New Roman"/>
          <w:b/>
          <w:lang w:eastAsia="pt-BR"/>
        </w:rPr>
        <w:t>.</w:t>
      </w:r>
      <w:r w:rsidRPr="002E7B7E">
        <w:rPr>
          <w:rFonts w:ascii="Times New Roman" w:hAnsi="Times New Roman" w:cs="Times New Roman"/>
          <w:b/>
          <w:lang w:eastAsia="pt-BR"/>
        </w:rPr>
        <w:t xml:space="preserve"> </w:t>
      </w:r>
      <w:r w:rsidR="005B24BC">
        <w:rPr>
          <w:rFonts w:ascii="Times New Roman" w:hAnsi="Times New Roman" w:cs="Times New Roman"/>
          <w:b/>
          <w:lang w:eastAsia="pt-BR"/>
        </w:rPr>
        <w:t>IV</w:t>
      </w:r>
      <w:r w:rsidRPr="002E7B7E">
        <w:rPr>
          <w:rFonts w:ascii="Times New Roman" w:hAnsi="Times New Roman" w:cs="Times New Roman"/>
          <w:b/>
          <w:lang w:eastAsia="pt-BR"/>
        </w:rPr>
        <w:t>,</w:t>
      </w:r>
      <w:r w:rsidR="005B24BC">
        <w:rPr>
          <w:rFonts w:ascii="Times New Roman" w:hAnsi="Times New Roman" w:cs="Times New Roman"/>
          <w:b/>
          <w:lang w:eastAsia="pt-BR"/>
        </w:rPr>
        <w:t xml:space="preserve"> </w:t>
      </w:r>
      <w:r w:rsidRPr="002E7B7E">
        <w:rPr>
          <w:rFonts w:ascii="Times New Roman" w:hAnsi="Times New Roman" w:cs="Times New Roman"/>
          <w:b/>
          <w:lang w:eastAsia="pt-BR"/>
        </w:rPr>
        <w:t>da Del. 279/2017)</w:t>
      </w:r>
      <w:r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2C2358" w:rsidRPr="002E7B7E" w:rsidTr="00221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BF11DA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B166CA" w:rsidRDefault="002C2358" w:rsidP="00B166CA">
            <w:pPr>
              <w:widowControl w:val="0"/>
              <w:autoSpaceDE w:val="0"/>
              <w:autoSpaceDN w:val="0"/>
              <w:spacing w:after="0" w:line="280" w:lineRule="auto"/>
              <w:ind w:right="-6"/>
              <w:rPr>
                <w:rFonts w:ascii="Times New Roman" w:hAnsi="Times New Roman" w:cs="Times New Roman"/>
                <w:lang w:val="pt-PT"/>
              </w:rPr>
            </w:pPr>
            <w:r w:rsidRPr="00B166CA">
              <w:rPr>
                <w:rFonts w:ascii="Times New Roman" w:hAnsi="Times New Roman" w:cs="Times New Roman"/>
                <w:w w:val="95"/>
              </w:rPr>
              <w:t>C</w:t>
            </w:r>
            <w:r w:rsidR="005B24BC" w:rsidRPr="00B166CA">
              <w:rPr>
                <w:rFonts w:ascii="Times New Roman" w:hAnsi="Times New Roman" w:cs="Times New Roman"/>
                <w:w w:val="95"/>
              </w:rPr>
              <w:t xml:space="preserve">opia do processo administrativo que originou </w:t>
            </w:r>
            <w:r w:rsidR="004964B9" w:rsidRPr="00B166CA">
              <w:rPr>
                <w:rFonts w:ascii="Times New Roman" w:hAnsi="Times New Roman" w:cs="Times New Roman"/>
                <w:w w:val="95"/>
              </w:rPr>
              <w:t>a concessão dos recursos.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2C2358" w:rsidRPr="002E7B7E" w:rsidTr="00221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4B9" w:rsidRPr="00B166CA" w:rsidRDefault="004964B9" w:rsidP="00B166CA">
            <w:pPr>
              <w:widowControl w:val="0"/>
              <w:tabs>
                <w:tab w:val="left" w:pos="871"/>
              </w:tabs>
              <w:autoSpaceDE w:val="0"/>
              <w:autoSpaceDN w:val="0"/>
              <w:spacing w:after="0" w:line="283" w:lineRule="auto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 w:cs="Times New Roman"/>
                <w:w w:val="95"/>
              </w:rPr>
              <w:t>Documentos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que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comprovem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o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lançamento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de</w:t>
            </w:r>
            <w:r w:rsidRPr="00B166C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ofício,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a</w:t>
            </w:r>
            <w:r w:rsidRPr="00B166CA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inscrição</w:t>
            </w:r>
            <w:r w:rsidRPr="00B166C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em</w:t>
            </w:r>
            <w:r w:rsidRPr="00B166C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dívida</w:t>
            </w:r>
            <w:r w:rsidRPr="00B166C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ativa</w:t>
            </w:r>
            <w:r w:rsidRPr="00B166C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e</w:t>
            </w:r>
            <w:r w:rsidRPr="00B166C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a</w:t>
            </w:r>
            <w:r w:rsidRPr="00B166C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distribuição</w:t>
            </w:r>
            <w:r w:rsidRPr="00B166C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de</w:t>
            </w:r>
            <w:r w:rsidRPr="00B166C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processo(s)</w:t>
            </w:r>
            <w:r w:rsidRPr="00B166C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de execução</w:t>
            </w:r>
            <w:r w:rsidRPr="00B166C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fiscal</w:t>
            </w:r>
            <w:r w:rsidRPr="00B166C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para</w:t>
            </w:r>
            <w:r w:rsidRPr="00B166C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cobrança</w:t>
            </w:r>
            <w:r w:rsidRPr="00B166CA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dos</w:t>
            </w:r>
            <w:r w:rsidRPr="00B166C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benefícios</w:t>
            </w:r>
            <w:r w:rsidRPr="00B166C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fiscais</w:t>
            </w:r>
            <w:r w:rsidRPr="00B166C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fruídos</w:t>
            </w:r>
            <w:r w:rsidRPr="00B166CA">
              <w:rPr>
                <w:rFonts w:ascii="Times New Roman" w:hAnsi="Times New Roman" w:cs="Times New Roman"/>
              </w:rPr>
              <w:tab/>
            </w:r>
            <w:r w:rsidRPr="00B166CA">
              <w:rPr>
                <w:rFonts w:ascii="Times New Roman" w:hAnsi="Times New Roman" w:cs="Times New Roman"/>
                <w:w w:val="95"/>
                <w:position w:val="2"/>
              </w:rPr>
              <w:t xml:space="preserve">  </w:t>
            </w:r>
            <w:r w:rsidRPr="00B166CA">
              <w:rPr>
                <w:rFonts w:ascii="Times New Roman" w:hAnsi="Times New Roman" w:cs="Times New Roman"/>
                <w:w w:val="95"/>
              </w:rPr>
              <w:t>irregularmente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nos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5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(cinco)</w:t>
            </w:r>
            <w:r w:rsidRPr="00B166C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anos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anteriores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à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constituição definitiva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do</w:t>
            </w:r>
            <w:r w:rsidRPr="00B166C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crédito,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nos</w:t>
            </w:r>
            <w:r w:rsidRPr="00B166C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termos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da</w:t>
            </w:r>
            <w:r w:rsidRPr="00B166C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legislação</w:t>
            </w:r>
            <w:r w:rsidRPr="00B166C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regulamentadora</w:t>
            </w:r>
            <w:r w:rsidRPr="00B166CA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</w:rPr>
              <w:t>do</w:t>
            </w:r>
            <w:r w:rsidRPr="00B166C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166CA">
              <w:rPr>
                <w:rFonts w:ascii="Times New Roman" w:hAnsi="Times New Roman" w:cs="Times New Roman"/>
              </w:rPr>
              <w:t>tributo.</w:t>
            </w:r>
          </w:p>
          <w:p w:rsidR="002C2358" w:rsidRPr="00B166CA" w:rsidRDefault="002C2358" w:rsidP="00B166CA">
            <w:pPr>
              <w:widowControl w:val="0"/>
              <w:autoSpaceDE w:val="0"/>
              <w:autoSpaceDN w:val="0"/>
              <w:spacing w:after="0" w:line="280" w:lineRule="auto"/>
              <w:ind w:right="-6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2C2358" w:rsidRPr="002E7B7E" w:rsidTr="0022156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2358" w:rsidRPr="002E7B7E" w:rsidRDefault="002C2358" w:rsidP="002215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B166CA" w:rsidRDefault="002729B8" w:rsidP="00B166CA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 w:cs="Times New Roman"/>
                <w:w w:val="95"/>
              </w:rPr>
              <w:t>Comprovação</w:t>
            </w:r>
            <w:r w:rsidRPr="00B166CA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de</w:t>
            </w:r>
            <w:r w:rsidRPr="00B166CA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anulação</w:t>
            </w:r>
            <w:r w:rsidRPr="00B166CA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dos</w:t>
            </w:r>
            <w:r w:rsidRPr="00B166CA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benefícios</w:t>
            </w:r>
            <w:r w:rsidRPr="00B166CA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fiscais</w:t>
            </w:r>
            <w:r w:rsidRPr="00B166CA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concedidos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irregularmente,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ou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objeto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de</w:t>
            </w:r>
            <w:r w:rsidRPr="00B166C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fruição</w:t>
            </w:r>
            <w:r w:rsidRPr="00B166C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166CA">
              <w:rPr>
                <w:rFonts w:ascii="Times New Roman" w:hAnsi="Times New Roman" w:cs="Times New Roman"/>
                <w:w w:val="95"/>
              </w:rPr>
              <w:t>irregular.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2C2358" w:rsidRPr="002E7B7E" w:rsidRDefault="002C2358" w:rsidP="002C2358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2C2358" w:rsidRPr="002E7B7E" w:rsidRDefault="002C2358" w:rsidP="00221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2C2358" w:rsidRPr="002E7B7E" w:rsidRDefault="002C2358" w:rsidP="002C2358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2C2358" w:rsidRPr="002E7B7E" w:rsidRDefault="002C2358" w:rsidP="002C2358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2C2358" w:rsidRPr="002E7B7E" w:rsidRDefault="002C2358" w:rsidP="002C2358">
            <w:pPr>
              <w:numPr>
                <w:ilvl w:val="0"/>
                <w:numId w:val="4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</w:tbl>
    <w:p w:rsidR="002C2358" w:rsidRPr="002E7B7E" w:rsidRDefault="002C2358" w:rsidP="002C2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358" w:rsidRPr="002E7B7E" w:rsidRDefault="002C2358" w:rsidP="002C235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2C2358" w:rsidRPr="002E7B7E" w:rsidRDefault="002C2358" w:rsidP="002C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2C2358" w:rsidRPr="002E7B7E" w:rsidTr="00221568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2C2358" w:rsidRPr="002E7B7E" w:rsidTr="00221568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(art.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  <w:tr w:rsidR="002C2358" w:rsidRPr="002E7B7E" w:rsidTr="00221568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358" w:rsidRPr="002E7B7E" w:rsidRDefault="002C2358" w:rsidP="0022156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2358" w:rsidRPr="002E7B7E" w:rsidRDefault="002C2358" w:rsidP="00221568">
            <w:pPr>
              <w:spacing w:after="0"/>
            </w:pPr>
          </w:p>
        </w:tc>
      </w:tr>
    </w:tbl>
    <w:p w:rsidR="002C2358" w:rsidRPr="002E7B7E" w:rsidRDefault="002C2358" w:rsidP="002C2358"/>
    <w:p w:rsidR="00F474C6" w:rsidRDefault="00F474C6"/>
    <w:sectPr w:rsidR="00F474C6" w:rsidSect="009207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C7" w:rsidRDefault="005B7FC7" w:rsidP="002C2358">
      <w:pPr>
        <w:spacing w:after="0" w:line="240" w:lineRule="auto"/>
      </w:pPr>
      <w:r>
        <w:separator/>
      </w:r>
    </w:p>
  </w:endnote>
  <w:endnote w:type="continuationSeparator" w:id="0">
    <w:p w:rsidR="005B7FC7" w:rsidRDefault="005B7FC7" w:rsidP="002C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5B7FC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0DE">
          <w:rPr>
            <w:noProof/>
          </w:rPr>
          <w:t>1</w:t>
        </w:r>
        <w:r>
          <w:fldChar w:fldCharType="end"/>
        </w:r>
      </w:p>
    </w:sdtContent>
  </w:sdt>
  <w:p w:rsidR="002E7B7E" w:rsidRDefault="007570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C7" w:rsidRDefault="005B7FC7" w:rsidP="002C2358">
      <w:pPr>
        <w:spacing w:after="0" w:line="240" w:lineRule="auto"/>
      </w:pPr>
      <w:r>
        <w:separator/>
      </w:r>
    </w:p>
  </w:footnote>
  <w:footnote w:type="continuationSeparator" w:id="0">
    <w:p w:rsidR="005B7FC7" w:rsidRDefault="005B7FC7" w:rsidP="002C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16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874"/>
      <w:gridCol w:w="14842"/>
    </w:tblGrid>
    <w:tr w:rsidR="002C2358" w:rsidRPr="00CB532A" w:rsidTr="00221568">
      <w:trPr>
        <w:trHeight w:val="72"/>
      </w:trPr>
      <w:tc>
        <w:tcPr>
          <w:tcW w:w="2874" w:type="dxa"/>
          <w:tcBorders>
            <w:top w:val="nil"/>
            <w:left w:val="nil"/>
            <w:bottom w:val="nil"/>
            <w:right w:val="nil"/>
          </w:tcBorders>
        </w:tcPr>
        <w:p w:rsidR="002C2358" w:rsidRPr="0074224B" w:rsidRDefault="002C2358" w:rsidP="00221568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402104</wp:posOffset>
                </wp:positionH>
                <wp:positionV relativeFrom="paragraph">
                  <wp:posOffset>133081</wp:posOffset>
                </wp:positionV>
                <wp:extent cx="814064" cy="806824"/>
                <wp:effectExtent l="19050" t="0" r="5086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64" cy="806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2" w:type="dxa"/>
          <w:tcBorders>
            <w:top w:val="nil"/>
            <w:left w:val="nil"/>
            <w:bottom w:val="nil"/>
            <w:right w:val="nil"/>
          </w:tcBorders>
        </w:tcPr>
        <w:p w:rsidR="002C2358" w:rsidRPr="0074224B" w:rsidRDefault="002C2358" w:rsidP="0022156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2C2358" w:rsidRDefault="002C2358" w:rsidP="00221568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2C2358" w:rsidRPr="00CB532A" w:rsidRDefault="002C2358" w:rsidP="00221568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 </w:t>
          </w: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Controladoria Geral do Município</w:t>
          </w:r>
        </w:p>
      </w:tc>
    </w:tr>
  </w:tbl>
  <w:p w:rsidR="007F3866" w:rsidRDefault="007570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836CF"/>
    <w:multiLevelType w:val="multilevel"/>
    <w:tmpl w:val="350C97C4"/>
    <w:lvl w:ilvl="0">
      <w:start w:val="15"/>
      <w:numFmt w:val="decimal"/>
      <w:lvlText w:val="%1"/>
      <w:lvlJc w:val="left"/>
      <w:pPr>
        <w:ind w:left="410" w:hanging="4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  <w:jc w:val="left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5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460"/>
      </w:pPr>
      <w:rPr>
        <w:rFonts w:hint="default"/>
        <w:lang w:val="pt-PT" w:eastAsia="en-US" w:bidi="ar-SA"/>
      </w:rPr>
    </w:lvl>
  </w:abstractNum>
  <w:num w:numId="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358"/>
    <w:rsid w:val="001317E4"/>
    <w:rsid w:val="002729B8"/>
    <w:rsid w:val="002C2358"/>
    <w:rsid w:val="003C02D6"/>
    <w:rsid w:val="004964B9"/>
    <w:rsid w:val="005B24BC"/>
    <w:rsid w:val="005B7FC7"/>
    <w:rsid w:val="007570DE"/>
    <w:rsid w:val="007D3FBD"/>
    <w:rsid w:val="00B166CA"/>
    <w:rsid w:val="00F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5EFFBFC-F318-4665-8D11-749D4433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358"/>
  </w:style>
  <w:style w:type="paragraph" w:styleId="Rodap">
    <w:name w:val="footer"/>
    <w:basedOn w:val="Normal"/>
    <w:link w:val="RodapChar"/>
    <w:uiPriority w:val="99"/>
    <w:unhideWhenUsed/>
    <w:rsid w:val="002C2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358"/>
  </w:style>
  <w:style w:type="paragraph" w:styleId="Corpodetexto">
    <w:name w:val="Body Text"/>
    <w:basedOn w:val="Normal"/>
    <w:link w:val="CorpodetextoChar"/>
    <w:uiPriority w:val="1"/>
    <w:unhideWhenUsed/>
    <w:qFormat/>
    <w:rsid w:val="002C235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2358"/>
    <w:rPr>
      <w:rFonts w:ascii="Tahoma" w:eastAsia="Tahoma" w:hAnsi="Tahoma" w:cs="Tahoma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2C23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35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96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64B9"/>
    <w:pPr>
      <w:widowControl w:val="0"/>
      <w:autoSpaceDE w:val="0"/>
      <w:autoSpaceDN w:val="0"/>
      <w:spacing w:before="105"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1856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8</cp:revision>
  <cp:lastPrinted>2024-07-23T15:15:00Z</cp:lastPrinted>
  <dcterms:created xsi:type="dcterms:W3CDTF">2023-05-24T17:11:00Z</dcterms:created>
  <dcterms:modified xsi:type="dcterms:W3CDTF">2024-07-23T15:15:00Z</dcterms:modified>
</cp:coreProperties>
</file>